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D5C3F" w14:textId="77777777" w:rsidR="00283E30" w:rsidRDefault="00283E30" w:rsidP="00F22BA4">
      <w:pPr>
        <w:spacing w:after="0" w:line="240" w:lineRule="auto"/>
        <w:rPr>
          <w:rFonts w:ascii="Arial" w:hAnsi="Arial" w:cs="Arial"/>
          <w:b/>
          <w:bCs/>
          <w:color w:val="44546A"/>
          <w:sz w:val="20"/>
          <w:szCs w:val="20"/>
        </w:rPr>
      </w:pPr>
    </w:p>
    <w:p w14:paraId="234FD627" w14:textId="081A011B" w:rsidR="00F22BA4" w:rsidRPr="00E371C5" w:rsidRDefault="00F22BA4" w:rsidP="00F22BA4">
      <w:pPr>
        <w:spacing w:after="0" w:line="240" w:lineRule="auto"/>
        <w:rPr>
          <w:rFonts w:ascii="Arial" w:hAnsi="Arial" w:cs="Arial"/>
          <w:color w:val="44546A"/>
          <w:sz w:val="20"/>
          <w:szCs w:val="20"/>
        </w:rPr>
      </w:pPr>
      <w:r w:rsidRPr="00E371C5">
        <w:rPr>
          <w:rFonts w:ascii="Arial" w:hAnsi="Arial" w:cs="Arial"/>
          <w:b/>
          <w:bCs/>
          <w:color w:val="44546A"/>
          <w:sz w:val="20"/>
          <w:szCs w:val="20"/>
        </w:rPr>
        <w:t>NOTE</w:t>
      </w:r>
      <w:r w:rsidRPr="00E371C5">
        <w:rPr>
          <w:rFonts w:ascii="Arial" w:hAnsi="Arial" w:cs="Arial"/>
          <w:color w:val="44546A"/>
          <w:sz w:val="20"/>
          <w:szCs w:val="20"/>
        </w:rPr>
        <w:t>: The purpose of this guide specification is to assist the specification writer (“</w:t>
      </w:r>
      <w:r w:rsidR="00A61A0B">
        <w:rPr>
          <w:rFonts w:ascii="Arial" w:hAnsi="Arial" w:cs="Arial"/>
          <w:color w:val="44546A"/>
          <w:sz w:val="20"/>
          <w:szCs w:val="20"/>
        </w:rPr>
        <w:t>S</w:t>
      </w:r>
      <w:r w:rsidRPr="00E371C5">
        <w:rPr>
          <w:rFonts w:ascii="Arial" w:hAnsi="Arial" w:cs="Arial"/>
          <w:color w:val="44546A"/>
          <w:sz w:val="20"/>
          <w:szCs w:val="20"/>
        </w:rPr>
        <w:t xml:space="preserve">pecifier”) in accurately specifying DuPont products and systems. The </w:t>
      </w:r>
      <w:r w:rsidR="008D6CC4">
        <w:rPr>
          <w:rFonts w:ascii="Arial" w:hAnsi="Arial" w:cs="Arial"/>
          <w:color w:val="44546A"/>
          <w:sz w:val="20"/>
          <w:szCs w:val="20"/>
        </w:rPr>
        <w:t>S</w:t>
      </w:r>
      <w:r w:rsidRPr="00E371C5">
        <w:rPr>
          <w:rFonts w:ascii="Arial" w:hAnsi="Arial" w:cs="Arial"/>
          <w:color w:val="44546A"/>
          <w:sz w:val="20"/>
          <w:szCs w:val="20"/>
        </w:rPr>
        <w:t xml:space="preserve">pecifier is responsible for editing the guide specification to fit the needs of each individual project. </w:t>
      </w:r>
      <w:r w:rsidR="00646447">
        <w:rPr>
          <w:rFonts w:ascii="Arial" w:hAnsi="Arial" w:cs="Arial"/>
          <w:color w:val="44546A"/>
          <w:sz w:val="20"/>
          <w:szCs w:val="20"/>
        </w:rPr>
        <w:t>“</w:t>
      </w:r>
      <w:r w:rsidR="00A33A3D">
        <w:rPr>
          <w:rFonts w:ascii="Arial" w:hAnsi="Arial" w:cs="Arial"/>
          <w:color w:val="44546A"/>
          <w:sz w:val="20"/>
          <w:szCs w:val="20"/>
        </w:rPr>
        <w:t>Manufacturer</w:t>
      </w:r>
      <w:r w:rsidR="00646447">
        <w:rPr>
          <w:rFonts w:ascii="Arial" w:hAnsi="Arial" w:cs="Arial"/>
          <w:color w:val="44546A"/>
          <w:sz w:val="20"/>
          <w:szCs w:val="20"/>
        </w:rPr>
        <w:t>”</w:t>
      </w:r>
      <w:r w:rsidR="00A33A3D">
        <w:rPr>
          <w:rFonts w:ascii="Arial" w:hAnsi="Arial" w:cs="Arial"/>
          <w:color w:val="44546A"/>
          <w:sz w:val="20"/>
          <w:szCs w:val="20"/>
        </w:rPr>
        <w:t xml:space="preserve"> refers to the manufacturer of the product in this specification section. </w:t>
      </w:r>
      <w:r w:rsidRPr="00E371C5">
        <w:rPr>
          <w:rFonts w:ascii="Arial" w:hAnsi="Arial" w:cs="Arial"/>
          <w:color w:val="44546A"/>
          <w:sz w:val="20"/>
          <w:szCs w:val="20"/>
        </w:rPr>
        <w:t xml:space="preserve">Contact a DuPont representative to assist </w:t>
      </w:r>
      <w:r w:rsidR="00705BF2">
        <w:rPr>
          <w:rFonts w:ascii="Arial" w:hAnsi="Arial" w:cs="Arial"/>
          <w:color w:val="44546A"/>
          <w:sz w:val="20"/>
          <w:szCs w:val="20"/>
        </w:rPr>
        <w:t>with</w:t>
      </w:r>
      <w:r w:rsidRPr="00E371C5">
        <w:rPr>
          <w:rFonts w:ascii="Arial" w:hAnsi="Arial" w:cs="Arial"/>
          <w:color w:val="44546A"/>
          <w:sz w:val="20"/>
          <w:szCs w:val="20"/>
        </w:rPr>
        <w:t xml:space="preserve"> appropriate product </w:t>
      </w:r>
      <w:r w:rsidR="00705BF2">
        <w:rPr>
          <w:rFonts w:ascii="Arial" w:hAnsi="Arial" w:cs="Arial"/>
          <w:color w:val="44546A"/>
          <w:sz w:val="20"/>
          <w:szCs w:val="20"/>
        </w:rPr>
        <w:t>information</w:t>
      </w:r>
      <w:r w:rsidRPr="00E371C5">
        <w:rPr>
          <w:rFonts w:ascii="Arial" w:hAnsi="Arial" w:cs="Arial"/>
          <w:color w:val="44546A"/>
          <w:sz w:val="20"/>
          <w:szCs w:val="20"/>
        </w:rPr>
        <w:t>.</w:t>
      </w:r>
    </w:p>
    <w:p w14:paraId="48D74F57" w14:textId="77777777" w:rsidR="00F22BA4" w:rsidRPr="00E371C5" w:rsidRDefault="00F22BA4" w:rsidP="00F22BA4">
      <w:pPr>
        <w:spacing w:after="0" w:line="240" w:lineRule="auto"/>
        <w:rPr>
          <w:rFonts w:ascii="Arial" w:hAnsi="Arial" w:cs="Arial"/>
          <w:color w:val="44546A"/>
          <w:sz w:val="20"/>
          <w:szCs w:val="20"/>
        </w:rPr>
      </w:pPr>
    </w:p>
    <w:p w14:paraId="070B86CA" w14:textId="60260CC6" w:rsidR="00F22BA4" w:rsidRPr="00E371C5" w:rsidRDefault="00F22BA4" w:rsidP="00F22BA4">
      <w:pPr>
        <w:spacing w:after="0" w:line="240" w:lineRule="auto"/>
        <w:rPr>
          <w:rFonts w:ascii="Arial" w:hAnsi="Arial" w:cs="Arial"/>
          <w:color w:val="44546A"/>
          <w:sz w:val="20"/>
          <w:szCs w:val="20"/>
        </w:rPr>
      </w:pPr>
      <w:r w:rsidRPr="00E371C5">
        <w:rPr>
          <w:rFonts w:ascii="Arial" w:hAnsi="Arial" w:cs="Arial"/>
          <w:color w:val="44546A"/>
          <w:sz w:val="20"/>
          <w:szCs w:val="20"/>
        </w:rPr>
        <w:t>Where selection is indicated with an [OR] statement, select the appropriate paragraph and delete the inappropriate statement. Delete all SPEC NOTE</w:t>
      </w:r>
      <w:r w:rsidR="00E250CC">
        <w:rPr>
          <w:rFonts w:ascii="Arial" w:hAnsi="Arial" w:cs="Arial"/>
          <w:color w:val="44546A"/>
          <w:sz w:val="20"/>
          <w:szCs w:val="20"/>
        </w:rPr>
        <w:t>S</w:t>
      </w:r>
      <w:r w:rsidRPr="00E371C5">
        <w:rPr>
          <w:rFonts w:ascii="Arial" w:hAnsi="Arial" w:cs="Arial"/>
          <w:color w:val="44546A"/>
          <w:sz w:val="20"/>
          <w:szCs w:val="20"/>
        </w:rPr>
        <w:t xml:space="preserve"> and [OR] statements prior to final printing.</w:t>
      </w:r>
    </w:p>
    <w:p w14:paraId="603EA01D" w14:textId="77777777" w:rsidR="00F22BA4" w:rsidRPr="00E371C5" w:rsidRDefault="00F22BA4" w:rsidP="00F22BA4">
      <w:pPr>
        <w:spacing w:after="0" w:line="240" w:lineRule="auto"/>
        <w:rPr>
          <w:rFonts w:ascii="Arial" w:hAnsi="Arial" w:cs="Arial"/>
          <w:color w:val="44546A"/>
          <w:sz w:val="20"/>
          <w:szCs w:val="20"/>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6205"/>
      </w:tblGrid>
      <w:tr w:rsidR="00F22BA4" w:rsidRPr="00E371C5" w14:paraId="7D915518" w14:textId="77777777" w:rsidTr="00D360A1">
        <w:tc>
          <w:tcPr>
            <w:tcW w:w="3240" w:type="dxa"/>
          </w:tcPr>
          <w:p w14:paraId="5D91633B" w14:textId="77777777" w:rsidR="00F22BA4" w:rsidRPr="00E371C5" w:rsidRDefault="00F22BA4" w:rsidP="00D360A1">
            <w:pPr>
              <w:spacing w:line="240" w:lineRule="auto"/>
              <w:rPr>
                <w:rFonts w:ascii="Arial" w:eastAsiaTheme="minorHAnsi" w:hAnsi="Arial" w:cs="Arial"/>
                <w:color w:val="44546A"/>
                <w:sz w:val="20"/>
                <w:szCs w:val="20"/>
                <w:lang w:bidi="ar-SA"/>
              </w:rPr>
            </w:pPr>
            <w:r w:rsidRPr="00E371C5">
              <w:rPr>
                <w:rFonts w:ascii="Arial" w:hAnsi="Arial" w:cs="Arial"/>
                <w:b/>
                <w:bCs/>
                <w:color w:val="44546A"/>
                <w:sz w:val="20"/>
                <w:szCs w:val="20"/>
              </w:rPr>
              <w:t>TIP</w:t>
            </w:r>
            <w:r w:rsidRPr="00E371C5">
              <w:rPr>
                <w:rFonts w:ascii="Arial" w:hAnsi="Arial" w:cs="Arial"/>
                <w:color w:val="44546A"/>
                <w:sz w:val="20"/>
                <w:szCs w:val="20"/>
              </w:rPr>
              <w:t>: To view non-printing Specifier’s Notes that provide guidance for editing, toggle the ‘Paragraph’ button on the ‘Home’ ribbon.</w:t>
            </w:r>
          </w:p>
          <w:p w14:paraId="2D98C173" w14:textId="77777777" w:rsidR="00F22BA4" w:rsidRPr="00E371C5" w:rsidRDefault="00F22BA4" w:rsidP="00D360A1">
            <w:pPr>
              <w:spacing w:line="240" w:lineRule="auto"/>
              <w:rPr>
                <w:rFonts w:ascii="Arial" w:eastAsiaTheme="minorHAnsi" w:hAnsi="Arial" w:cs="Arial"/>
                <w:color w:val="44546A"/>
                <w:lang w:bidi="ar-SA"/>
              </w:rPr>
            </w:pPr>
          </w:p>
        </w:tc>
        <w:tc>
          <w:tcPr>
            <w:tcW w:w="6205" w:type="dxa"/>
          </w:tcPr>
          <w:p w14:paraId="58422BA6" w14:textId="77777777" w:rsidR="00F22BA4" w:rsidRPr="00E371C5" w:rsidRDefault="00F22BA4" w:rsidP="00D360A1">
            <w:pPr>
              <w:spacing w:line="240" w:lineRule="auto"/>
              <w:rPr>
                <w:rFonts w:ascii="Arial" w:eastAsiaTheme="minorHAnsi" w:hAnsi="Arial" w:cs="Arial"/>
                <w:color w:val="44546A"/>
                <w:lang w:bidi="ar-SA"/>
              </w:rPr>
            </w:pPr>
            <w:r w:rsidRPr="00E371C5">
              <w:rPr>
                <w:rFonts w:ascii="Arial" w:hAnsi="Arial" w:cs="Arial"/>
                <w:noProof/>
                <w:color w:val="44546A"/>
              </w:rPr>
              <w:drawing>
                <wp:inline distT="0" distB="0" distL="0" distR="0" wp14:anchorId="0FF7295E" wp14:editId="17FAADE1">
                  <wp:extent cx="3373979" cy="680924"/>
                  <wp:effectExtent l="0" t="0" r="0" b="5080"/>
                  <wp:docPr id="141912054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20546" name="Picture 1" descr="A screenshot of a computer&#10;&#10;AI-generated content may be incorrect."/>
                          <pic:cNvPicPr/>
                        </pic:nvPicPr>
                        <pic:blipFill>
                          <a:blip r:embed="rId12"/>
                          <a:stretch>
                            <a:fillRect/>
                          </a:stretch>
                        </pic:blipFill>
                        <pic:spPr>
                          <a:xfrm>
                            <a:off x="0" y="0"/>
                            <a:ext cx="3450220" cy="696311"/>
                          </a:xfrm>
                          <a:prstGeom prst="rect">
                            <a:avLst/>
                          </a:prstGeom>
                        </pic:spPr>
                      </pic:pic>
                    </a:graphicData>
                  </a:graphic>
                </wp:inline>
              </w:drawing>
            </w:r>
          </w:p>
        </w:tc>
      </w:tr>
    </w:tbl>
    <w:p w14:paraId="4B7A7919" w14:textId="77777777" w:rsidR="00F22BA4" w:rsidRPr="00E371C5" w:rsidRDefault="00F22BA4" w:rsidP="00F22BA4">
      <w:pPr>
        <w:pStyle w:val="NoSpacing"/>
        <w:rPr>
          <w:rFonts w:ascii="Arial" w:hAnsi="Arial" w:cs="Arial"/>
        </w:rPr>
      </w:pPr>
    </w:p>
    <w:p w14:paraId="348485D4" w14:textId="77777777" w:rsidR="00F22BA4" w:rsidRPr="00E371C5" w:rsidRDefault="00F22BA4" w:rsidP="00F22BA4">
      <w:pPr>
        <w:pStyle w:val="CSILevel0"/>
        <w:keepNext w:val="0"/>
        <w:spacing w:before="0"/>
        <w:rPr>
          <w:color w:val="000000"/>
        </w:rPr>
      </w:pPr>
      <w:r w:rsidRPr="00E371C5">
        <w:rPr>
          <w:color w:val="000000"/>
        </w:rPr>
        <w:t>SECTION 06 16 13</w:t>
      </w:r>
    </w:p>
    <w:p w14:paraId="5B0EF65F" w14:textId="77777777" w:rsidR="00F22BA4" w:rsidRPr="00E371C5" w:rsidRDefault="00F22BA4" w:rsidP="00F22BA4">
      <w:pPr>
        <w:pStyle w:val="CSILevel0"/>
        <w:rPr>
          <w:b w:val="0"/>
          <w:color w:val="000000"/>
        </w:rPr>
      </w:pPr>
      <w:r w:rsidRPr="00E371C5">
        <w:rPr>
          <w:color w:val="000000"/>
        </w:rPr>
        <w:t>INSULATED SHEATHING</w:t>
      </w:r>
    </w:p>
    <w:p w14:paraId="680E8AFA" w14:textId="77777777" w:rsidR="00F22BA4" w:rsidRPr="00E371C5" w:rsidRDefault="00F22BA4" w:rsidP="00F22BA4">
      <w:pPr>
        <w:pStyle w:val="NoSpacing"/>
        <w:rPr>
          <w:rFonts w:ascii="Arial" w:hAnsi="Arial" w:cs="Arial"/>
          <w:sz w:val="20"/>
          <w:szCs w:val="20"/>
        </w:rPr>
      </w:pPr>
    </w:p>
    <w:p w14:paraId="10F68B50" w14:textId="77777777" w:rsidR="00F22BA4" w:rsidRPr="00E371C5" w:rsidRDefault="00F22BA4" w:rsidP="00F22BA4">
      <w:pPr>
        <w:pStyle w:val="Part"/>
        <w:rPr>
          <w:rFonts w:cs="Arial"/>
        </w:rPr>
      </w:pPr>
      <w:r w:rsidRPr="00E371C5">
        <w:rPr>
          <w:rFonts w:cs="Arial"/>
        </w:rPr>
        <w:t>GENERAL</w:t>
      </w:r>
    </w:p>
    <w:p w14:paraId="5D4B4484" w14:textId="77777777" w:rsidR="00F22BA4" w:rsidRPr="00E371C5" w:rsidRDefault="00F22BA4" w:rsidP="00F22BA4">
      <w:pPr>
        <w:pStyle w:val="Blank"/>
        <w:rPr>
          <w:rFonts w:cs="Arial"/>
        </w:rPr>
      </w:pPr>
    </w:p>
    <w:p w14:paraId="2B906E98" w14:textId="77777777" w:rsidR="00F22BA4" w:rsidRPr="00E371C5" w:rsidRDefault="00F22BA4" w:rsidP="00F22BA4">
      <w:pPr>
        <w:pStyle w:val="Article"/>
        <w:rPr>
          <w:rFonts w:cs="Arial"/>
        </w:rPr>
      </w:pPr>
      <w:r w:rsidRPr="00E371C5">
        <w:rPr>
          <w:rFonts w:cs="Arial"/>
        </w:rPr>
        <w:t>SECTION INCLUDES</w:t>
      </w:r>
    </w:p>
    <w:p w14:paraId="5EEF939C" w14:textId="77777777" w:rsidR="00F22BA4" w:rsidRPr="00E371C5" w:rsidRDefault="00F22BA4" w:rsidP="00A33F8D">
      <w:pPr>
        <w:pStyle w:val="Paragraph"/>
        <w:rPr>
          <w:rFonts w:cs="Arial"/>
        </w:rPr>
      </w:pPr>
      <w:r w:rsidRPr="00E371C5">
        <w:rPr>
          <w:rFonts w:cs="Arial"/>
        </w:rPr>
        <w:t>Fire-Resistive Structural Insulated Sheathing Exterior Wall System.</w:t>
      </w:r>
    </w:p>
    <w:p w14:paraId="27FEB212" w14:textId="77777777" w:rsidR="00F22BA4" w:rsidRPr="00E371C5" w:rsidRDefault="00F22BA4" w:rsidP="00F22BA4">
      <w:pPr>
        <w:pStyle w:val="Article"/>
        <w:rPr>
          <w:rFonts w:cs="Arial"/>
        </w:rPr>
      </w:pPr>
      <w:r w:rsidRPr="00E371C5">
        <w:rPr>
          <w:rFonts w:cs="Arial"/>
        </w:rPr>
        <w:t>RELATED SECTIONS</w:t>
      </w:r>
    </w:p>
    <w:p w14:paraId="710233AE" w14:textId="3B74D9C5" w:rsidR="00F22BA4" w:rsidRPr="00E371C5" w:rsidRDefault="00F22BA4" w:rsidP="00F22BA4">
      <w:pPr>
        <w:pStyle w:val="HIDDEN"/>
        <w:rPr>
          <w:rFonts w:cs="Arial"/>
        </w:rPr>
      </w:pPr>
      <w:bookmarkStart w:id="0" w:name="_Hlk20386081"/>
      <w:r w:rsidRPr="00E371C5">
        <w:rPr>
          <w:rFonts w:cs="Arial"/>
        </w:rPr>
        <w:t xml:space="preserve">** NOTE TO SPECIFIER ** - </w:t>
      </w:r>
      <w:r w:rsidR="00174217">
        <w:rPr>
          <w:rFonts w:cs="Arial"/>
        </w:rPr>
        <w:t xml:space="preserve">add or </w:t>
      </w:r>
      <w:r w:rsidRPr="00E371C5">
        <w:rPr>
          <w:rFonts w:cs="Arial"/>
        </w:rPr>
        <w:t>Delete any paragraphs below not applicable to project manual.</w:t>
      </w:r>
    </w:p>
    <w:bookmarkEnd w:id="0"/>
    <w:p w14:paraId="7C857D90" w14:textId="77777777" w:rsidR="00F22BA4" w:rsidRPr="00E371C5" w:rsidRDefault="00F22BA4" w:rsidP="00A33F8D">
      <w:pPr>
        <w:pStyle w:val="Paragraph"/>
        <w:rPr>
          <w:rFonts w:cs="Arial"/>
        </w:rPr>
      </w:pPr>
      <w:r w:rsidRPr="00E371C5">
        <w:rPr>
          <w:rFonts w:cs="Arial"/>
        </w:rPr>
        <w:t>Section 04 20 00 – Unit Masonry</w:t>
      </w:r>
    </w:p>
    <w:p w14:paraId="282EF81F" w14:textId="77777777" w:rsidR="00F22BA4" w:rsidRPr="00E371C5" w:rsidRDefault="00F22BA4" w:rsidP="00A33F8D">
      <w:pPr>
        <w:pStyle w:val="Paragraph"/>
        <w:rPr>
          <w:rFonts w:cs="Arial"/>
        </w:rPr>
      </w:pPr>
      <w:r w:rsidRPr="00E371C5">
        <w:rPr>
          <w:rFonts w:cs="Arial"/>
        </w:rPr>
        <w:t>Section 05 10 00 – Structural Metal Framing</w:t>
      </w:r>
    </w:p>
    <w:p w14:paraId="2CF18C03" w14:textId="77777777" w:rsidR="00F22BA4" w:rsidRPr="00E371C5" w:rsidRDefault="00F22BA4" w:rsidP="00A33F8D">
      <w:pPr>
        <w:pStyle w:val="Paragraph"/>
        <w:rPr>
          <w:rFonts w:cs="Arial"/>
        </w:rPr>
      </w:pPr>
      <w:r w:rsidRPr="00E371C5">
        <w:rPr>
          <w:rFonts w:cs="Arial"/>
        </w:rPr>
        <w:t>Section 06 11 00 – Wood Framing</w:t>
      </w:r>
    </w:p>
    <w:p w14:paraId="49952542" w14:textId="77777777" w:rsidR="00F22BA4" w:rsidRPr="00E371C5" w:rsidRDefault="00F22BA4" w:rsidP="00A33F8D">
      <w:pPr>
        <w:pStyle w:val="Paragraph"/>
        <w:rPr>
          <w:rFonts w:cs="Arial"/>
        </w:rPr>
      </w:pPr>
      <w:r w:rsidRPr="00E371C5">
        <w:rPr>
          <w:rFonts w:cs="Arial"/>
        </w:rPr>
        <w:t>Section 07 13 00 – Sheet Waterproofing</w:t>
      </w:r>
    </w:p>
    <w:p w14:paraId="79C32A77" w14:textId="77777777" w:rsidR="00F22BA4" w:rsidRPr="00E371C5" w:rsidRDefault="00F22BA4" w:rsidP="00A33F8D">
      <w:pPr>
        <w:pStyle w:val="Paragraph"/>
        <w:rPr>
          <w:rFonts w:cs="Arial"/>
        </w:rPr>
      </w:pPr>
      <w:r w:rsidRPr="00E371C5">
        <w:rPr>
          <w:rFonts w:cs="Arial"/>
        </w:rPr>
        <w:t>Section 07 14 00 – Fluid Applied Waterproofing</w:t>
      </w:r>
    </w:p>
    <w:p w14:paraId="4F412119" w14:textId="77777777" w:rsidR="00F22BA4" w:rsidRPr="00E371C5" w:rsidRDefault="00F22BA4" w:rsidP="00A33F8D">
      <w:pPr>
        <w:pStyle w:val="Paragraph"/>
        <w:rPr>
          <w:rFonts w:cs="Arial"/>
        </w:rPr>
      </w:pPr>
      <w:r w:rsidRPr="00E371C5">
        <w:rPr>
          <w:rFonts w:cs="Arial"/>
        </w:rPr>
        <w:t>Section 07 21 00 – Thermal Insulation</w:t>
      </w:r>
    </w:p>
    <w:p w14:paraId="109F9E51" w14:textId="77777777" w:rsidR="00F22BA4" w:rsidRPr="00E371C5" w:rsidRDefault="00F22BA4" w:rsidP="00A33F8D">
      <w:pPr>
        <w:pStyle w:val="Paragraph"/>
        <w:rPr>
          <w:rFonts w:cs="Arial"/>
        </w:rPr>
      </w:pPr>
      <w:r w:rsidRPr="00E371C5">
        <w:rPr>
          <w:rFonts w:cs="Arial"/>
        </w:rPr>
        <w:t>Section 07 25 00 – Weather Barriers</w:t>
      </w:r>
    </w:p>
    <w:p w14:paraId="568941EC" w14:textId="77777777" w:rsidR="00F22BA4" w:rsidRPr="00E371C5" w:rsidRDefault="00F22BA4" w:rsidP="00A33F8D">
      <w:pPr>
        <w:pStyle w:val="Paragraph"/>
        <w:rPr>
          <w:rFonts w:cs="Arial"/>
        </w:rPr>
      </w:pPr>
      <w:r w:rsidRPr="00E371C5">
        <w:rPr>
          <w:rFonts w:cs="Arial"/>
        </w:rPr>
        <w:t>Section 07 42 00 – Wall Panels</w:t>
      </w:r>
    </w:p>
    <w:p w14:paraId="6AB2D2EC" w14:textId="77777777" w:rsidR="00F22BA4" w:rsidRPr="00E371C5" w:rsidRDefault="00F22BA4" w:rsidP="00A33F8D">
      <w:pPr>
        <w:pStyle w:val="Paragraph"/>
        <w:rPr>
          <w:rFonts w:cs="Arial"/>
        </w:rPr>
      </w:pPr>
      <w:r w:rsidRPr="00E371C5">
        <w:rPr>
          <w:rFonts w:cs="Arial"/>
        </w:rPr>
        <w:t>Section 07 44 00 – Faced Panels</w:t>
      </w:r>
    </w:p>
    <w:p w14:paraId="69529FEB" w14:textId="77777777" w:rsidR="00F22BA4" w:rsidRPr="00E371C5" w:rsidRDefault="00F22BA4" w:rsidP="00A33F8D">
      <w:pPr>
        <w:pStyle w:val="Paragraph"/>
        <w:rPr>
          <w:rFonts w:cs="Arial"/>
        </w:rPr>
      </w:pPr>
      <w:r w:rsidRPr="00E371C5">
        <w:rPr>
          <w:rFonts w:cs="Arial"/>
        </w:rPr>
        <w:t>Section 07 46 00 – Siding</w:t>
      </w:r>
    </w:p>
    <w:p w14:paraId="21CDE1B3" w14:textId="77777777" w:rsidR="00F22BA4" w:rsidRPr="00E371C5" w:rsidRDefault="00F22BA4" w:rsidP="00A33F8D">
      <w:pPr>
        <w:pStyle w:val="Paragraph"/>
        <w:rPr>
          <w:rFonts w:cs="Arial"/>
        </w:rPr>
      </w:pPr>
      <w:r w:rsidRPr="00E371C5">
        <w:rPr>
          <w:rFonts w:cs="Arial"/>
        </w:rPr>
        <w:t>Section 07 25 00 – Weather Barriers</w:t>
      </w:r>
    </w:p>
    <w:p w14:paraId="72585602" w14:textId="77777777" w:rsidR="00F22BA4" w:rsidRPr="00E371C5" w:rsidRDefault="00F22BA4" w:rsidP="00F22BA4">
      <w:pPr>
        <w:pStyle w:val="Blank"/>
        <w:rPr>
          <w:rFonts w:cs="Arial"/>
        </w:rPr>
      </w:pPr>
    </w:p>
    <w:p w14:paraId="41E87D98" w14:textId="77777777" w:rsidR="00F22BA4" w:rsidRPr="00E371C5" w:rsidRDefault="00F22BA4" w:rsidP="00F22BA4">
      <w:pPr>
        <w:pStyle w:val="Article"/>
        <w:rPr>
          <w:rFonts w:cs="Arial"/>
        </w:rPr>
      </w:pPr>
      <w:bookmarkStart w:id="1" w:name="_Hlk205636282"/>
      <w:r w:rsidRPr="00E371C5">
        <w:rPr>
          <w:rFonts w:cs="Arial"/>
        </w:rPr>
        <w:t>REFERENCE STANDARDS</w:t>
      </w:r>
    </w:p>
    <w:p w14:paraId="0F26F53B" w14:textId="77777777" w:rsidR="00F22BA4" w:rsidRPr="00E371C5" w:rsidRDefault="00F22BA4" w:rsidP="00A33F8D">
      <w:pPr>
        <w:pStyle w:val="Paragraph"/>
        <w:rPr>
          <w:rFonts w:cs="Arial"/>
        </w:rPr>
      </w:pPr>
      <w:r w:rsidRPr="00E371C5">
        <w:rPr>
          <w:rFonts w:cs="Arial"/>
        </w:rPr>
        <w:t>ASTM E84 - “Standard Test Method for Surface Burning Characteristics of Building Materials”.</w:t>
      </w:r>
    </w:p>
    <w:p w14:paraId="649A9712" w14:textId="6892C6AE" w:rsidR="00F22BA4" w:rsidRPr="00E371C5" w:rsidRDefault="00F22BA4" w:rsidP="00A33F8D">
      <w:pPr>
        <w:pStyle w:val="Paragraph"/>
        <w:rPr>
          <w:rFonts w:cs="Arial"/>
        </w:rPr>
      </w:pPr>
      <w:r w:rsidRPr="00E371C5">
        <w:rPr>
          <w:rFonts w:cs="Arial"/>
        </w:rPr>
        <w:t>ASTM D1</w:t>
      </w:r>
      <w:r w:rsidR="0000035E" w:rsidRPr="00E371C5">
        <w:rPr>
          <w:rFonts w:cs="Arial"/>
        </w:rPr>
        <w:t>0</w:t>
      </w:r>
      <w:r w:rsidRPr="00E371C5">
        <w:rPr>
          <w:rFonts w:cs="Arial"/>
        </w:rPr>
        <w:t>37 - “Standard Test Method for Evaluating Properties of Wood based Fiber and Particle Panel Materials”, Section 15: Nail Head Pull Through.</w:t>
      </w:r>
    </w:p>
    <w:p w14:paraId="19A2880D" w14:textId="53982C74" w:rsidR="00F22BA4" w:rsidRPr="00E371C5" w:rsidRDefault="00F22BA4" w:rsidP="00A33F8D">
      <w:pPr>
        <w:pStyle w:val="Paragraph"/>
        <w:rPr>
          <w:rFonts w:cs="Arial"/>
        </w:rPr>
      </w:pPr>
      <w:r w:rsidRPr="00E371C5">
        <w:rPr>
          <w:rFonts w:cs="Arial"/>
        </w:rPr>
        <w:t>ASTM E2357 - “</w:t>
      </w:r>
      <w:r w:rsidR="00A13595">
        <w:rPr>
          <w:rFonts w:cs="Arial"/>
        </w:rPr>
        <w:t>Standard Test Method for Determining Air Leakage Rate of Air Barrier Assemblies</w:t>
      </w:r>
      <w:r w:rsidRPr="00E371C5">
        <w:rPr>
          <w:rFonts w:cs="Arial"/>
        </w:rPr>
        <w:t>”.</w:t>
      </w:r>
    </w:p>
    <w:p w14:paraId="0B4A0D87" w14:textId="7412D332" w:rsidR="00F22BA4" w:rsidRPr="00E371C5" w:rsidRDefault="00F22BA4" w:rsidP="00A33F8D">
      <w:pPr>
        <w:pStyle w:val="Paragraph"/>
        <w:rPr>
          <w:rFonts w:cs="Arial"/>
        </w:rPr>
      </w:pPr>
      <w:r w:rsidRPr="00E371C5">
        <w:rPr>
          <w:rFonts w:cs="Arial"/>
        </w:rPr>
        <w:t>ASHRAE 90.1- “Energy Standard for Buildings Except Low-Rise Residential Buildings”.</w:t>
      </w:r>
    </w:p>
    <w:p w14:paraId="32F5AD5D" w14:textId="5B753AE9" w:rsidR="00F22BA4" w:rsidRPr="00E371C5" w:rsidRDefault="00F22BA4" w:rsidP="00A33F8D">
      <w:pPr>
        <w:pStyle w:val="Paragraph"/>
        <w:rPr>
          <w:rFonts w:cs="Arial"/>
        </w:rPr>
      </w:pPr>
      <w:r w:rsidRPr="00E371C5">
        <w:rPr>
          <w:rFonts w:cs="Arial"/>
        </w:rPr>
        <w:t>ASTM E283 - “Standard Test Method for Determining Rate of Air Leakage Through Exterior Windows, Curtain Walls, and Doors under Specified Pressure Differences across the Specimen”.</w:t>
      </w:r>
    </w:p>
    <w:p w14:paraId="1608A0E7" w14:textId="61638672" w:rsidR="00F22BA4" w:rsidRPr="00E371C5" w:rsidRDefault="00F22BA4" w:rsidP="00A33F8D">
      <w:pPr>
        <w:pStyle w:val="Paragraph"/>
        <w:rPr>
          <w:rFonts w:cs="Arial"/>
        </w:rPr>
      </w:pPr>
      <w:r w:rsidRPr="00E371C5">
        <w:rPr>
          <w:rFonts w:cs="Arial"/>
        </w:rPr>
        <w:t>ASTM E331 - “Standard Test Method for Water Penetration of Exterior Windows, Skylights, Doors, and Curtain Walls by Uniform Static Air Pressure Difference”.</w:t>
      </w:r>
    </w:p>
    <w:p w14:paraId="641188C5" w14:textId="77777777" w:rsidR="00F22BA4" w:rsidRPr="00E371C5" w:rsidRDefault="00F22BA4" w:rsidP="00A33F8D">
      <w:pPr>
        <w:pStyle w:val="Paragraph"/>
        <w:rPr>
          <w:rFonts w:cs="Arial"/>
        </w:rPr>
      </w:pPr>
      <w:r w:rsidRPr="00E371C5">
        <w:rPr>
          <w:rFonts w:cs="Arial"/>
        </w:rPr>
        <w:t>Testing Application Standard (TAS) 202-94 - “Impact &amp; Nonimpact Resistance Building Envelope Components using Uniform Static Air Pressure”.</w:t>
      </w:r>
    </w:p>
    <w:p w14:paraId="0FB8D904" w14:textId="77777777" w:rsidR="00F22BA4" w:rsidRPr="00E371C5" w:rsidRDefault="00F22BA4" w:rsidP="00A33F8D">
      <w:pPr>
        <w:pStyle w:val="Paragraph"/>
        <w:rPr>
          <w:rFonts w:cs="Arial"/>
        </w:rPr>
      </w:pPr>
      <w:r w:rsidRPr="00E371C5">
        <w:rPr>
          <w:rFonts w:cs="Arial"/>
        </w:rPr>
        <w:lastRenderedPageBreak/>
        <w:t>Testing Application Standard (TAS) 203-94 - “Criteria for Testing Products Subject to Cyclic Wind Pressure Loading”.</w:t>
      </w:r>
    </w:p>
    <w:p w14:paraId="416A3410" w14:textId="170A246A" w:rsidR="00F22BA4" w:rsidRPr="00E371C5" w:rsidRDefault="00F22BA4" w:rsidP="00A33F8D">
      <w:pPr>
        <w:pStyle w:val="Paragraph"/>
        <w:rPr>
          <w:rFonts w:cs="Arial"/>
        </w:rPr>
      </w:pPr>
      <w:r w:rsidRPr="00E371C5">
        <w:rPr>
          <w:rFonts w:cs="Arial"/>
        </w:rPr>
        <w:t>ASTM E72 - “Standard Test Method of Conducting Strength Tests of Panels for Building Construction”.</w:t>
      </w:r>
    </w:p>
    <w:p w14:paraId="225C19D7" w14:textId="596B795B" w:rsidR="00F22BA4" w:rsidRPr="00E371C5" w:rsidRDefault="00F22BA4" w:rsidP="00A33F8D">
      <w:pPr>
        <w:pStyle w:val="Paragraph"/>
        <w:rPr>
          <w:rFonts w:cs="Arial"/>
        </w:rPr>
      </w:pPr>
      <w:r w:rsidRPr="00E371C5">
        <w:rPr>
          <w:rFonts w:cs="Arial"/>
        </w:rPr>
        <w:t>ASTM C518 - “Standard Test Method for Steady-State Thermal Transmission Properties by Means of the Heat Flow Meter”.</w:t>
      </w:r>
    </w:p>
    <w:p w14:paraId="42580048" w14:textId="68F71FDF" w:rsidR="00F22BA4" w:rsidRPr="00E371C5" w:rsidRDefault="00F22BA4" w:rsidP="00A33F8D">
      <w:pPr>
        <w:pStyle w:val="Paragraph"/>
        <w:rPr>
          <w:rFonts w:cs="Arial"/>
        </w:rPr>
      </w:pPr>
      <w:r w:rsidRPr="00E371C5">
        <w:rPr>
          <w:rFonts w:cs="Arial"/>
        </w:rPr>
        <w:t>ASTM D1929 - “Standard Test Method for Determining Ignition Temperature of Plastics.</w:t>
      </w:r>
    </w:p>
    <w:p w14:paraId="450FA651" w14:textId="3EF15582" w:rsidR="00F22BA4" w:rsidRPr="00E371C5" w:rsidRDefault="00F22BA4" w:rsidP="00A33F8D">
      <w:pPr>
        <w:pStyle w:val="Paragraph"/>
        <w:rPr>
          <w:rFonts w:cs="Arial"/>
        </w:rPr>
      </w:pPr>
      <w:r w:rsidRPr="00E371C5">
        <w:rPr>
          <w:rFonts w:cs="Arial"/>
        </w:rPr>
        <w:t>ASTM E96 - “Test Method for Water Vapor Transmission of Materials”.</w:t>
      </w:r>
    </w:p>
    <w:p w14:paraId="046C5B4E" w14:textId="20540AF6" w:rsidR="00F22BA4" w:rsidRPr="00E371C5" w:rsidRDefault="00F22BA4" w:rsidP="00A33F8D">
      <w:pPr>
        <w:pStyle w:val="Paragraph"/>
        <w:rPr>
          <w:rFonts w:cs="Arial"/>
        </w:rPr>
      </w:pPr>
      <w:r w:rsidRPr="00E371C5">
        <w:rPr>
          <w:rFonts w:cs="Arial"/>
        </w:rPr>
        <w:t>ASTM C1304 - “Standard Test Method for Assessing the Odor Emission of Thermal Insulation Materials”.</w:t>
      </w:r>
    </w:p>
    <w:p w14:paraId="4BF765B3" w14:textId="4D3523D3" w:rsidR="00F22BA4" w:rsidRPr="00E371C5" w:rsidRDefault="00F22BA4" w:rsidP="00A33F8D">
      <w:pPr>
        <w:pStyle w:val="Paragraph"/>
        <w:rPr>
          <w:rFonts w:cs="Arial"/>
        </w:rPr>
      </w:pPr>
      <w:r w:rsidRPr="00E371C5">
        <w:rPr>
          <w:rFonts w:cs="Arial"/>
        </w:rPr>
        <w:t>ASTM C1338 - “Standard Test Method for Determining Fungi Resistance of Insulation Materials and Facings”.</w:t>
      </w:r>
    </w:p>
    <w:p w14:paraId="6D055DDD" w14:textId="34B027B8" w:rsidR="00F22BA4" w:rsidRPr="00E371C5" w:rsidRDefault="00F22BA4" w:rsidP="00A33F8D">
      <w:pPr>
        <w:pStyle w:val="Paragraph"/>
        <w:rPr>
          <w:rFonts w:cs="Arial"/>
        </w:rPr>
      </w:pPr>
      <w:r w:rsidRPr="00E371C5">
        <w:rPr>
          <w:rFonts w:cs="Arial"/>
        </w:rPr>
        <w:t>ASTM D1761 - “Standard Test Methods for Mechanical Fasteners in Wood</w:t>
      </w:r>
      <w:r w:rsidR="00872C33">
        <w:rPr>
          <w:rFonts w:cs="Arial"/>
        </w:rPr>
        <w:t xml:space="preserve"> and Wood-Based Materials</w:t>
      </w:r>
      <w:r w:rsidRPr="00E371C5">
        <w:rPr>
          <w:rFonts w:cs="Arial"/>
        </w:rPr>
        <w:t>”</w:t>
      </w:r>
      <w:r w:rsidR="00676AEB">
        <w:rPr>
          <w:rFonts w:cs="Arial"/>
        </w:rPr>
        <w:t>.</w:t>
      </w:r>
    </w:p>
    <w:p w14:paraId="01EEDF53" w14:textId="243A1170" w:rsidR="00F22BA4" w:rsidRPr="00E371C5" w:rsidRDefault="00F22BA4" w:rsidP="00A33F8D">
      <w:pPr>
        <w:pStyle w:val="Paragraph"/>
        <w:rPr>
          <w:rFonts w:cs="Arial"/>
        </w:rPr>
      </w:pPr>
      <w:r w:rsidRPr="00E371C5">
        <w:rPr>
          <w:rFonts w:cs="Arial"/>
        </w:rPr>
        <w:t>NFPA 285 - “Standard Fire Test Method for Evaluation of Fire Propagation Characteristics of Exterior Wall Assemblies Containing Combustible Components”.</w:t>
      </w:r>
    </w:p>
    <w:p w14:paraId="43FA2654" w14:textId="69C7FCB1" w:rsidR="00F22BA4" w:rsidRPr="00E371C5" w:rsidRDefault="00F22BA4" w:rsidP="00A33F8D">
      <w:pPr>
        <w:pStyle w:val="Paragraph"/>
        <w:rPr>
          <w:rFonts w:cs="Arial"/>
        </w:rPr>
      </w:pPr>
      <w:r w:rsidRPr="00E371C5">
        <w:rPr>
          <w:rFonts w:cs="Arial"/>
        </w:rPr>
        <w:t>ASTM E119</w:t>
      </w:r>
      <w:r w:rsidR="001A04A9" w:rsidRPr="00E371C5">
        <w:rPr>
          <w:rFonts w:cs="Arial"/>
        </w:rPr>
        <w:t xml:space="preserve"> </w:t>
      </w:r>
      <w:r w:rsidRPr="00E371C5">
        <w:rPr>
          <w:rFonts w:cs="Arial"/>
        </w:rPr>
        <w:t>- “Standard Test Methods for Fire Tests of Building Construction and Materials”.</w:t>
      </w:r>
    </w:p>
    <w:p w14:paraId="6E9D40AD" w14:textId="77777777" w:rsidR="00F22BA4" w:rsidRPr="00E371C5" w:rsidRDefault="00F22BA4" w:rsidP="00F22BA4">
      <w:pPr>
        <w:pStyle w:val="Blank"/>
        <w:rPr>
          <w:rFonts w:cs="Arial"/>
        </w:rPr>
      </w:pPr>
    </w:p>
    <w:p w14:paraId="21C72DBA" w14:textId="77777777" w:rsidR="00F22BA4" w:rsidRPr="00E371C5" w:rsidRDefault="00F22BA4" w:rsidP="00F22BA4">
      <w:pPr>
        <w:pStyle w:val="Article"/>
        <w:rPr>
          <w:rFonts w:cs="Arial"/>
        </w:rPr>
      </w:pPr>
      <w:r w:rsidRPr="00E371C5">
        <w:rPr>
          <w:rFonts w:cs="Arial"/>
        </w:rPr>
        <w:t>SUBMITTALS</w:t>
      </w:r>
    </w:p>
    <w:p w14:paraId="7131FC3A" w14:textId="77777777" w:rsidR="00F22BA4" w:rsidRPr="00E371C5" w:rsidRDefault="00F22BA4" w:rsidP="00A33F8D">
      <w:pPr>
        <w:pStyle w:val="Paragraph"/>
        <w:rPr>
          <w:rFonts w:cs="Arial"/>
        </w:rPr>
      </w:pPr>
      <w:r w:rsidRPr="00E371C5">
        <w:rPr>
          <w:rFonts w:cs="Arial"/>
        </w:rPr>
        <w:t>See Section 01 30 00 – Administrative Requirements for submittal procedures.</w:t>
      </w:r>
    </w:p>
    <w:p w14:paraId="25A63E19" w14:textId="77777777" w:rsidR="00F22BA4" w:rsidRPr="00E371C5" w:rsidRDefault="00F22BA4" w:rsidP="00A33F8D">
      <w:pPr>
        <w:pStyle w:val="Paragraph"/>
        <w:rPr>
          <w:rFonts w:cs="Arial"/>
        </w:rPr>
      </w:pPr>
      <w:r w:rsidRPr="00E371C5">
        <w:rPr>
          <w:rFonts w:cs="Arial"/>
        </w:rPr>
        <w:t>Manufacturer’s Product Data: Submit Product Information sheets for structural insulating sheathing and accessory products. Include instructions for handling, storage, installation, and protection.</w:t>
      </w:r>
    </w:p>
    <w:p w14:paraId="75A916D3" w14:textId="77777777" w:rsidR="00F22BA4" w:rsidRPr="00E371C5" w:rsidRDefault="00F22BA4" w:rsidP="00A33F8D">
      <w:pPr>
        <w:pStyle w:val="Paragraph"/>
        <w:rPr>
          <w:rFonts w:cs="Arial"/>
        </w:rPr>
      </w:pPr>
      <w:r w:rsidRPr="00E371C5">
        <w:rPr>
          <w:rFonts w:cs="Arial"/>
        </w:rPr>
        <w:t>Manufacturer’s Installation Instructions: Indicate special handling criteria, installation sequence, cleaning procedures, and standard installation procedures.</w:t>
      </w:r>
    </w:p>
    <w:p w14:paraId="72DDA35F" w14:textId="390B4113" w:rsidR="00F22BA4" w:rsidRPr="00E371C5" w:rsidRDefault="00A33F8D" w:rsidP="00A33F8D">
      <w:pPr>
        <w:pStyle w:val="Paragraph"/>
        <w:rPr>
          <w:rFonts w:cs="Arial"/>
        </w:rPr>
      </w:pPr>
      <w:r w:rsidRPr="00E371C5">
        <w:rPr>
          <w:rFonts w:cs="Arial"/>
        </w:rPr>
        <w:t xml:space="preserve">Assembly Fire Performance: For Type I, II, III, and IV </w:t>
      </w:r>
      <w:r w:rsidR="009227B9" w:rsidRPr="00E371C5">
        <w:rPr>
          <w:rFonts w:cs="Arial"/>
        </w:rPr>
        <w:t>Construction</w:t>
      </w:r>
      <w:r w:rsidRPr="00E371C5">
        <w:rPr>
          <w:rFonts w:cs="Arial"/>
        </w:rPr>
        <w:t xml:space="preserve">, submit </w:t>
      </w:r>
      <w:r w:rsidR="00646447">
        <w:rPr>
          <w:rFonts w:cs="Arial"/>
        </w:rPr>
        <w:t>M</w:t>
      </w:r>
      <w:r w:rsidRPr="00E371C5">
        <w:rPr>
          <w:rFonts w:cs="Arial"/>
        </w:rPr>
        <w:t>anufacturer’s third-party engineering report that demonstrate the structural insulated sheathing, as design in the assembly(s) indicated in the drawings, meets the acceptance criteria of NFPA 285.</w:t>
      </w:r>
    </w:p>
    <w:p w14:paraId="593D1806" w14:textId="77777777" w:rsidR="00A33F8D" w:rsidRPr="00E371C5" w:rsidRDefault="00A33F8D" w:rsidP="00B33B4A">
      <w:pPr>
        <w:pStyle w:val="Paragraph"/>
        <w:rPr>
          <w:rFonts w:cs="Arial"/>
        </w:rPr>
      </w:pPr>
      <w:r w:rsidRPr="00E371C5">
        <w:rPr>
          <w:rFonts w:cs="Arial"/>
        </w:rPr>
        <w:t>Research/Evaluation Reports &amp; Listings:  Submit for structural, fire and thermal performance noted in submitted product data.</w:t>
      </w:r>
    </w:p>
    <w:p w14:paraId="17CF880E" w14:textId="699A0B9A" w:rsidR="00A33F8D" w:rsidRPr="00E371C5" w:rsidRDefault="00A33F8D" w:rsidP="00B33B4A">
      <w:pPr>
        <w:pStyle w:val="Paragraph"/>
        <w:rPr>
          <w:rFonts w:cs="Arial"/>
        </w:rPr>
      </w:pPr>
      <w:r w:rsidRPr="00E371C5">
        <w:rPr>
          <w:rFonts w:cs="Arial"/>
        </w:rPr>
        <w:t xml:space="preserve">Assembly Thermal Analysis:  Submit third-party thermal modelling to support </w:t>
      </w:r>
      <w:r w:rsidR="00DA762E">
        <w:rPr>
          <w:rFonts w:cs="Arial"/>
        </w:rPr>
        <w:t>C</w:t>
      </w:r>
      <w:r w:rsidRPr="00E371C5">
        <w:rPr>
          <w:rFonts w:cs="Arial"/>
        </w:rPr>
        <w:t xml:space="preserve">lear </w:t>
      </w:r>
      <w:r w:rsidR="00DA762E">
        <w:rPr>
          <w:rFonts w:cs="Arial"/>
        </w:rPr>
        <w:t>F</w:t>
      </w:r>
      <w:r w:rsidRPr="00E371C5">
        <w:rPr>
          <w:rFonts w:cs="Arial"/>
        </w:rPr>
        <w:t xml:space="preserve">ield thermal </w:t>
      </w:r>
      <w:r w:rsidR="00ED2AEE">
        <w:rPr>
          <w:rFonts w:cs="Arial"/>
        </w:rPr>
        <w:t xml:space="preserve">bridge </w:t>
      </w:r>
      <w:r w:rsidRPr="00E371C5">
        <w:rPr>
          <w:rFonts w:cs="Arial"/>
        </w:rPr>
        <w:t>derating</w:t>
      </w:r>
      <w:r w:rsidR="006973D7">
        <w:rPr>
          <w:rFonts w:cs="Arial"/>
        </w:rPr>
        <w:t xml:space="preserve"> effect of system fasteners</w:t>
      </w:r>
      <w:r w:rsidRPr="00E371C5">
        <w:rPr>
          <w:rFonts w:cs="Arial"/>
        </w:rPr>
        <w:t xml:space="preserve"> as required by local codes.</w:t>
      </w:r>
    </w:p>
    <w:p w14:paraId="0FA34DD1" w14:textId="6D686C6A" w:rsidR="00A33F8D" w:rsidRPr="00E371C5" w:rsidRDefault="00A33F8D" w:rsidP="00B33B4A">
      <w:pPr>
        <w:pStyle w:val="Paragraph"/>
        <w:rPr>
          <w:rFonts w:cs="Arial"/>
        </w:rPr>
      </w:pPr>
      <w:r w:rsidRPr="00E371C5">
        <w:rPr>
          <w:rFonts w:cs="Arial"/>
        </w:rPr>
        <w:t>Physical Samples:  Provide two samples of product (</w:t>
      </w:r>
      <w:r w:rsidR="00E0005B">
        <w:rPr>
          <w:rFonts w:cs="Arial"/>
        </w:rPr>
        <w:t>8</w:t>
      </w:r>
      <w:r w:rsidRPr="00E371C5">
        <w:rPr>
          <w:rFonts w:cs="Arial"/>
        </w:rPr>
        <w:t>”x</w:t>
      </w:r>
      <w:r w:rsidR="00E0005B">
        <w:rPr>
          <w:rFonts w:cs="Arial"/>
        </w:rPr>
        <w:t>8</w:t>
      </w:r>
      <w:r w:rsidRPr="00E371C5">
        <w:rPr>
          <w:rFonts w:cs="Arial"/>
        </w:rPr>
        <w:t>”), fasteners, and flashing accessories.</w:t>
      </w:r>
    </w:p>
    <w:p w14:paraId="06ECFE68" w14:textId="77777777" w:rsidR="00A33F8D" w:rsidRPr="00E371C5" w:rsidRDefault="00A33F8D" w:rsidP="00B33B4A">
      <w:pPr>
        <w:pStyle w:val="Paragraph"/>
        <w:rPr>
          <w:rFonts w:cs="Arial"/>
        </w:rPr>
      </w:pPr>
      <w:r w:rsidRPr="00E371C5">
        <w:rPr>
          <w:rFonts w:cs="Arial"/>
        </w:rPr>
        <w:t>Sample product warranty.</w:t>
      </w:r>
    </w:p>
    <w:p w14:paraId="4CE88717" w14:textId="77777777" w:rsidR="00A33F8D" w:rsidRPr="00E371C5" w:rsidRDefault="00A33F8D" w:rsidP="00A33F8D">
      <w:pPr>
        <w:pStyle w:val="Blank"/>
        <w:rPr>
          <w:rFonts w:cs="Arial"/>
        </w:rPr>
      </w:pPr>
    </w:p>
    <w:p w14:paraId="57C5B60A" w14:textId="77777777" w:rsidR="00F22BA4" w:rsidRPr="00E371C5" w:rsidRDefault="00F22BA4" w:rsidP="00F22BA4">
      <w:pPr>
        <w:pStyle w:val="Blank"/>
        <w:rPr>
          <w:rFonts w:cs="Arial"/>
        </w:rPr>
      </w:pPr>
    </w:p>
    <w:p w14:paraId="56E57B4B" w14:textId="77777777" w:rsidR="00F22BA4" w:rsidRPr="00E371C5" w:rsidRDefault="00F22BA4" w:rsidP="00F22BA4">
      <w:pPr>
        <w:pStyle w:val="Article"/>
        <w:rPr>
          <w:rFonts w:cs="Arial"/>
        </w:rPr>
      </w:pPr>
      <w:r w:rsidRPr="00E371C5">
        <w:rPr>
          <w:rFonts w:cs="Arial"/>
        </w:rPr>
        <w:t>QUALITY ASSURANCE</w:t>
      </w:r>
    </w:p>
    <w:p w14:paraId="3CB7C809" w14:textId="77777777" w:rsidR="00F22BA4" w:rsidRPr="00E371C5" w:rsidRDefault="00F22BA4" w:rsidP="00A33F8D">
      <w:pPr>
        <w:pStyle w:val="Paragraph"/>
        <w:rPr>
          <w:rFonts w:cs="Arial"/>
        </w:rPr>
      </w:pPr>
      <w:r w:rsidRPr="00E371C5">
        <w:rPr>
          <w:rFonts w:cs="Arial"/>
        </w:rPr>
        <w:t>Manufacturer Qualifications: Manufacturer regularly manufactures and assembles structural insulated sheathing in its own fabrication facilities.</w:t>
      </w:r>
    </w:p>
    <w:p w14:paraId="7181C84D" w14:textId="18D92BB2" w:rsidR="00F22BA4" w:rsidRPr="00E371C5" w:rsidRDefault="00F22BA4" w:rsidP="00A33F8D">
      <w:pPr>
        <w:pStyle w:val="Paragraph"/>
        <w:rPr>
          <w:rFonts w:cs="Arial"/>
        </w:rPr>
      </w:pPr>
      <w:r w:rsidRPr="00E371C5">
        <w:rPr>
          <w:rFonts w:cs="Arial"/>
        </w:rPr>
        <w:t xml:space="preserve">Source Limitations: </w:t>
      </w:r>
      <w:r w:rsidR="00A33F8D" w:rsidRPr="00E371C5">
        <w:rPr>
          <w:rFonts w:cs="Arial"/>
        </w:rPr>
        <w:t>Obtain all products and accessories through one source from a single manufacturer.</w:t>
      </w:r>
      <w:r w:rsidRPr="00E371C5">
        <w:rPr>
          <w:rFonts w:cs="Arial"/>
        </w:rPr>
        <w:t xml:space="preserve">  </w:t>
      </w:r>
    </w:p>
    <w:p w14:paraId="1AEE134F" w14:textId="77777777" w:rsidR="00F22BA4" w:rsidRPr="00E371C5" w:rsidRDefault="00F22BA4" w:rsidP="00A33F8D">
      <w:pPr>
        <w:pStyle w:val="Paragraph"/>
        <w:rPr>
          <w:rFonts w:cs="Arial"/>
        </w:rPr>
      </w:pPr>
      <w:r w:rsidRPr="00E371C5">
        <w:rPr>
          <w:rFonts w:cs="Arial"/>
        </w:rPr>
        <w:t>Field Quality Control Plan:</w:t>
      </w:r>
    </w:p>
    <w:p w14:paraId="3A676F61" w14:textId="77777777" w:rsidR="00F22BA4" w:rsidRPr="00E371C5" w:rsidRDefault="00F22BA4" w:rsidP="00C93DF8">
      <w:pPr>
        <w:pStyle w:val="SubPara"/>
      </w:pPr>
      <w:r w:rsidRPr="00E371C5">
        <w:t>Visually inspect fasteners installations, board alignment, joint flashings, penetrations details, fenestration rough opening details, and other critical details.</w:t>
      </w:r>
    </w:p>
    <w:p w14:paraId="2D28A020" w14:textId="77777777" w:rsidR="00F22BA4" w:rsidRPr="00E371C5" w:rsidRDefault="00F22BA4" w:rsidP="00C93DF8">
      <w:pPr>
        <w:pStyle w:val="SubPara"/>
      </w:pPr>
      <w:r w:rsidRPr="00E371C5">
        <w:t xml:space="preserve">Periodic measurement and documentation of fluid applied joint treatment applications </w:t>
      </w:r>
    </w:p>
    <w:p w14:paraId="0A93B4D5" w14:textId="77777777" w:rsidR="00F22BA4" w:rsidRPr="00E371C5" w:rsidRDefault="00F22BA4" w:rsidP="00C93DF8">
      <w:pPr>
        <w:pStyle w:val="SubPara"/>
      </w:pPr>
      <w:r w:rsidRPr="00E371C5">
        <w:t>Photographically document observations and maintain record of observations.</w:t>
      </w:r>
    </w:p>
    <w:p w14:paraId="5F8D149C" w14:textId="5A39136C" w:rsidR="00F22BA4" w:rsidRPr="00E371C5" w:rsidRDefault="00F22BA4" w:rsidP="00A33F8D">
      <w:pPr>
        <w:pStyle w:val="Paragraph"/>
        <w:rPr>
          <w:rFonts w:cs="Arial"/>
        </w:rPr>
      </w:pPr>
      <w:r w:rsidRPr="00E371C5">
        <w:rPr>
          <w:rFonts w:cs="Arial"/>
        </w:rPr>
        <w:t xml:space="preserve">Installer Qualifications: A firm trained in installing </w:t>
      </w:r>
      <w:r w:rsidR="003C2E20" w:rsidRPr="00E371C5">
        <w:rPr>
          <w:rFonts w:cs="Arial"/>
        </w:rPr>
        <w:t>system or</w:t>
      </w:r>
      <w:r w:rsidRPr="00E371C5">
        <w:rPr>
          <w:rFonts w:cs="Arial"/>
        </w:rPr>
        <w:t xml:space="preserve"> will receive training from </w:t>
      </w:r>
      <w:r w:rsidR="00646447">
        <w:rPr>
          <w:rFonts w:cs="Arial"/>
        </w:rPr>
        <w:t>M</w:t>
      </w:r>
      <w:r w:rsidRPr="00E371C5">
        <w:rPr>
          <w:rFonts w:cs="Arial"/>
        </w:rPr>
        <w:t>anufacturer ahead of installing the system.</w:t>
      </w:r>
    </w:p>
    <w:p w14:paraId="425C9E95" w14:textId="6B0257FC" w:rsidR="00F22BA4" w:rsidRPr="00E371C5" w:rsidRDefault="00F22BA4" w:rsidP="00C93DF8">
      <w:pPr>
        <w:pStyle w:val="SubPara"/>
      </w:pPr>
      <w:r w:rsidRPr="00E371C5">
        <w:lastRenderedPageBreak/>
        <w:t xml:space="preserve">Perform Work in accordance with </w:t>
      </w:r>
      <w:r w:rsidR="003B4139">
        <w:t>system</w:t>
      </w:r>
      <w:r w:rsidRPr="00E371C5">
        <w:t xml:space="preserve"> </w:t>
      </w:r>
      <w:r w:rsidR="00646447">
        <w:t>Manufacturer</w:t>
      </w:r>
      <w:r w:rsidRPr="00E371C5">
        <w:t xml:space="preserve"> published literature and as specified in this section. </w:t>
      </w:r>
    </w:p>
    <w:p w14:paraId="763C81E8" w14:textId="2CB2081A" w:rsidR="00F22BA4" w:rsidRPr="00E371C5" w:rsidRDefault="00F22BA4" w:rsidP="00C93DF8">
      <w:pPr>
        <w:pStyle w:val="SubPara"/>
      </w:pPr>
      <w:r w:rsidRPr="00E371C5">
        <w:t xml:space="preserve">Maintain one (1) copy of </w:t>
      </w:r>
      <w:r w:rsidR="00646447">
        <w:t>Manufacturer</w:t>
      </w:r>
      <w:r w:rsidRPr="00E371C5">
        <w:t>’s instructions on site.</w:t>
      </w:r>
    </w:p>
    <w:p w14:paraId="0A50A1F0" w14:textId="6C17CE9D" w:rsidR="00F22BA4" w:rsidRPr="00E371C5" w:rsidRDefault="00F22BA4" w:rsidP="00C93DF8">
      <w:pPr>
        <w:pStyle w:val="SubPara"/>
      </w:pPr>
      <w:r w:rsidRPr="00E371C5">
        <w:t xml:space="preserve">Allow the </w:t>
      </w:r>
      <w:r w:rsidR="00646447">
        <w:t>Manufacturer</w:t>
      </w:r>
      <w:r w:rsidRPr="00E371C5">
        <w:t xml:space="preserve"> representative site access during installation.</w:t>
      </w:r>
    </w:p>
    <w:p w14:paraId="52612304" w14:textId="026615F3" w:rsidR="00F22BA4" w:rsidRPr="00E371C5" w:rsidRDefault="00F22BA4" w:rsidP="00C93DF8">
      <w:pPr>
        <w:pStyle w:val="SubPara"/>
      </w:pPr>
      <w:r w:rsidRPr="00E371C5">
        <w:t xml:space="preserve">Contact the </w:t>
      </w:r>
      <w:r w:rsidR="00646447">
        <w:t>Manufacturer</w:t>
      </w:r>
      <w:r w:rsidR="006700CB">
        <w:t>’s representative</w:t>
      </w:r>
      <w:r w:rsidRPr="00E371C5">
        <w:t xml:space="preserve"> a minimum of two weeks prior to scheduling a meeting.</w:t>
      </w:r>
    </w:p>
    <w:p w14:paraId="73893E72" w14:textId="77777777" w:rsidR="00F22BA4" w:rsidRPr="00E371C5" w:rsidRDefault="00F22BA4" w:rsidP="00F22BA4">
      <w:pPr>
        <w:pStyle w:val="Blank"/>
        <w:rPr>
          <w:rFonts w:cs="Arial"/>
        </w:rPr>
      </w:pPr>
    </w:p>
    <w:p w14:paraId="732D8E20" w14:textId="77777777" w:rsidR="00F22BA4" w:rsidRPr="00E371C5" w:rsidRDefault="00F22BA4" w:rsidP="00F22BA4">
      <w:pPr>
        <w:pStyle w:val="Article"/>
        <w:rPr>
          <w:rFonts w:cs="Arial"/>
        </w:rPr>
      </w:pPr>
      <w:r w:rsidRPr="00E371C5">
        <w:rPr>
          <w:rFonts w:cs="Arial"/>
        </w:rPr>
        <w:t>PRE-INSTALLATION CONFERENCE</w:t>
      </w:r>
    </w:p>
    <w:p w14:paraId="35B2656D" w14:textId="77777777" w:rsidR="00F22BA4" w:rsidRPr="00E371C5" w:rsidRDefault="00F22BA4" w:rsidP="00A33F8D">
      <w:pPr>
        <w:pStyle w:val="Paragraph"/>
        <w:rPr>
          <w:rFonts w:cs="Arial"/>
        </w:rPr>
      </w:pPr>
      <w:r w:rsidRPr="00E371C5">
        <w:rPr>
          <w:rFonts w:cs="Arial"/>
        </w:rPr>
        <w:t xml:space="preserve"> PRE-CONSTRUCTION MEETING</w:t>
      </w:r>
    </w:p>
    <w:p w14:paraId="17E9CD8F" w14:textId="77777777" w:rsidR="00F22BA4" w:rsidRPr="00E371C5" w:rsidRDefault="00F22BA4" w:rsidP="00C93DF8">
      <w:pPr>
        <w:pStyle w:val="SubPara"/>
      </w:pPr>
      <w:r w:rsidRPr="00E371C5">
        <w:t>Schedule pre-construction meeting with appropriate trades to coordinate sequencing of framing, cladding, and related sections.</w:t>
      </w:r>
    </w:p>
    <w:p w14:paraId="7F7F9AF2" w14:textId="77777777" w:rsidR="00F22BA4" w:rsidRPr="00E371C5" w:rsidRDefault="00F22BA4" w:rsidP="00A33F8D">
      <w:pPr>
        <w:pStyle w:val="Paragraph"/>
        <w:rPr>
          <w:rFonts w:cs="Arial"/>
        </w:rPr>
      </w:pPr>
      <w:r w:rsidRPr="00E371C5">
        <w:rPr>
          <w:rFonts w:cs="Arial"/>
        </w:rPr>
        <w:t>INSTALLER TRAINING</w:t>
      </w:r>
    </w:p>
    <w:p w14:paraId="5D68385D" w14:textId="30FF6367" w:rsidR="00F22BA4" w:rsidRPr="00E371C5" w:rsidRDefault="00F22BA4" w:rsidP="00C93DF8">
      <w:pPr>
        <w:pStyle w:val="SubPara"/>
      </w:pPr>
      <w:r w:rsidRPr="00E371C5">
        <w:t xml:space="preserve">Contact </w:t>
      </w:r>
      <w:r w:rsidR="00646447">
        <w:t>Manufacturer</w:t>
      </w:r>
      <w:r w:rsidR="00B7618E">
        <w:t>’s representative</w:t>
      </w:r>
      <w:r w:rsidRPr="00E371C5">
        <w:t xml:space="preserve"> to coordinate installer training.</w:t>
      </w:r>
    </w:p>
    <w:p w14:paraId="02472AC5" w14:textId="77777777" w:rsidR="00F22BA4" w:rsidRPr="00E371C5" w:rsidRDefault="00F22BA4" w:rsidP="00A33F8D">
      <w:pPr>
        <w:pStyle w:val="Paragraph"/>
        <w:rPr>
          <w:rFonts w:cs="Arial"/>
        </w:rPr>
      </w:pPr>
      <w:r w:rsidRPr="00E371C5">
        <w:rPr>
          <w:rFonts w:cs="Arial"/>
        </w:rPr>
        <w:t>MOCK-UP ASSEMBLY</w:t>
      </w:r>
    </w:p>
    <w:p w14:paraId="7F407904" w14:textId="77777777" w:rsidR="00F22BA4" w:rsidRPr="00E371C5" w:rsidRDefault="00F22BA4" w:rsidP="00F22BA4">
      <w:pPr>
        <w:pStyle w:val="HIDDEN"/>
        <w:rPr>
          <w:rFonts w:cs="Arial"/>
        </w:rPr>
      </w:pPr>
      <w:bookmarkStart w:id="2" w:name="_Hlk20387806"/>
      <w:r w:rsidRPr="00E371C5">
        <w:rPr>
          <w:rFonts w:cs="Arial"/>
        </w:rPr>
        <w:t>** NOTE TO SPECIFIER ** - Delete any paragraphs below not applicable to project manual.</w:t>
      </w:r>
    </w:p>
    <w:bookmarkEnd w:id="2"/>
    <w:p w14:paraId="676F8A29" w14:textId="77777777" w:rsidR="00F22BA4" w:rsidRPr="00E371C5" w:rsidRDefault="00F22BA4" w:rsidP="00C93DF8">
      <w:pPr>
        <w:pStyle w:val="SubPara"/>
      </w:pPr>
      <w:r w:rsidRPr="00E371C5">
        <w:t>See integrated mock-up as indicated on the drawings.</w:t>
      </w:r>
    </w:p>
    <w:p w14:paraId="3D143377" w14:textId="77777777" w:rsidR="00F22BA4" w:rsidRPr="00E371C5" w:rsidRDefault="00F22BA4" w:rsidP="00C93DF8">
      <w:pPr>
        <w:pStyle w:val="SubPara"/>
      </w:pPr>
      <w:r w:rsidRPr="00E371C5">
        <w:t>Construct mock-up per Div 01.</w:t>
      </w:r>
    </w:p>
    <w:p w14:paraId="4B073DA3" w14:textId="77777777" w:rsidR="00F22BA4" w:rsidRPr="00E371C5" w:rsidRDefault="00F22BA4" w:rsidP="00C93DF8">
      <w:pPr>
        <w:pStyle w:val="SubPara"/>
      </w:pPr>
      <w:r w:rsidRPr="00E371C5">
        <w:t>Demonstrate component assembly including panel materials, corners (inside and outside), window openings, weep drainage system, attachments, anchors, and perimeter sealant.</w:t>
      </w:r>
    </w:p>
    <w:p w14:paraId="6FD47525" w14:textId="77777777" w:rsidR="00F22BA4" w:rsidRPr="00E371C5" w:rsidRDefault="00F22BA4" w:rsidP="00C93DF8">
      <w:pPr>
        <w:pStyle w:val="SubPara"/>
      </w:pPr>
      <w:r w:rsidRPr="00E371C5">
        <w:t>Mock-up [may] [may not] remain as part of the Work.</w:t>
      </w:r>
    </w:p>
    <w:p w14:paraId="449F11F7" w14:textId="4C2EF689" w:rsidR="00F22BA4" w:rsidRPr="00E371C5" w:rsidRDefault="00F22BA4" w:rsidP="00C93DF8">
      <w:pPr>
        <w:pStyle w:val="SubPara"/>
      </w:pPr>
      <w:r w:rsidRPr="00E371C5">
        <w:t>Participants: Authorized representatives of the Contractor, Architect, Installer,</w:t>
      </w:r>
      <w:r w:rsidR="00C91EBA">
        <w:t xml:space="preserve"> Installer of materials that interface with system, </w:t>
      </w:r>
      <w:r w:rsidRPr="00E371C5">
        <w:t>and Manufacturer.</w:t>
      </w:r>
    </w:p>
    <w:p w14:paraId="2580FE95" w14:textId="77777777" w:rsidR="00F22BA4" w:rsidRPr="00E371C5" w:rsidRDefault="00F22BA4" w:rsidP="00F22BA4">
      <w:pPr>
        <w:pStyle w:val="Blank"/>
        <w:rPr>
          <w:rFonts w:cs="Arial"/>
        </w:rPr>
      </w:pPr>
    </w:p>
    <w:p w14:paraId="60B36967" w14:textId="77777777" w:rsidR="00F22BA4" w:rsidRPr="00E371C5" w:rsidRDefault="00F22BA4" w:rsidP="00F22BA4">
      <w:pPr>
        <w:pStyle w:val="Article"/>
        <w:rPr>
          <w:rFonts w:cs="Arial"/>
        </w:rPr>
      </w:pPr>
      <w:r w:rsidRPr="00E371C5">
        <w:rPr>
          <w:rFonts w:cs="Arial"/>
        </w:rPr>
        <w:t>DELIVERY, STORAGE, AND HANDLING</w:t>
      </w:r>
    </w:p>
    <w:p w14:paraId="5DDF7500" w14:textId="04962647" w:rsidR="00F22BA4" w:rsidRPr="00E371C5" w:rsidRDefault="00F22BA4" w:rsidP="00A33F8D">
      <w:pPr>
        <w:pStyle w:val="Paragraph"/>
        <w:rPr>
          <w:rFonts w:cs="Arial"/>
        </w:rPr>
      </w:pPr>
      <w:r w:rsidRPr="00E371C5">
        <w:rPr>
          <w:rFonts w:cs="Arial"/>
        </w:rPr>
        <w:t xml:space="preserve">Transport and handle items in accordance with </w:t>
      </w:r>
      <w:r w:rsidR="00646447">
        <w:rPr>
          <w:rFonts w:cs="Arial"/>
        </w:rPr>
        <w:t>Manufacturer</w:t>
      </w:r>
      <w:r w:rsidRPr="00E371C5">
        <w:rPr>
          <w:rFonts w:cs="Arial"/>
        </w:rPr>
        <w:t>’s instructions.</w:t>
      </w:r>
    </w:p>
    <w:p w14:paraId="60986002" w14:textId="77777777" w:rsidR="00F22BA4" w:rsidRPr="00E371C5" w:rsidRDefault="00F22BA4" w:rsidP="00A33F8D">
      <w:pPr>
        <w:pStyle w:val="Paragraph"/>
        <w:rPr>
          <w:rFonts w:cs="Arial"/>
        </w:rPr>
      </w:pPr>
      <w:r w:rsidRPr="00E371C5">
        <w:rPr>
          <w:rFonts w:cs="Arial"/>
        </w:rPr>
        <w:t>Coordinate deliveries in order to avoid delay in, or impediment of, progress of the Work.</w:t>
      </w:r>
    </w:p>
    <w:p w14:paraId="50A812DA" w14:textId="399B40A6" w:rsidR="00F22BA4" w:rsidRPr="00E371C5" w:rsidRDefault="00F22BA4" w:rsidP="00A33F8D">
      <w:pPr>
        <w:pStyle w:val="Paragraph"/>
        <w:rPr>
          <w:rFonts w:cs="Arial"/>
        </w:rPr>
      </w:pPr>
      <w:r w:rsidRPr="00E371C5">
        <w:rPr>
          <w:rFonts w:cs="Arial"/>
        </w:rPr>
        <w:t xml:space="preserve">Store packaged materials in original containers with seals unbroken and labels, including grade seal, intact until time of use, in accordance with </w:t>
      </w:r>
      <w:r w:rsidR="00646447">
        <w:rPr>
          <w:rFonts w:cs="Arial"/>
        </w:rPr>
        <w:t>Manufacturer</w:t>
      </w:r>
      <w:r w:rsidRPr="00E371C5">
        <w:rPr>
          <w:rFonts w:cs="Arial"/>
        </w:rPr>
        <w:t>’s instructions. Do not stack.</w:t>
      </w:r>
    </w:p>
    <w:p w14:paraId="5AE82523" w14:textId="77777777" w:rsidR="00F22BA4" w:rsidRPr="00E371C5" w:rsidRDefault="00F22BA4" w:rsidP="00A33F8D">
      <w:pPr>
        <w:pStyle w:val="Paragraph"/>
        <w:rPr>
          <w:rFonts w:cs="Arial"/>
        </w:rPr>
      </w:pPr>
      <w:r w:rsidRPr="00E371C5">
        <w:rPr>
          <w:rFonts w:cs="Arial"/>
        </w:rPr>
        <w:t>Store installation system materials in a dry location and handle in a manner to prevent chipping, breakage, and contamination.</w:t>
      </w:r>
    </w:p>
    <w:p w14:paraId="16E597CB" w14:textId="77777777" w:rsidR="00F22BA4" w:rsidRPr="00E371C5" w:rsidRDefault="00F22BA4" w:rsidP="00A33F8D">
      <w:pPr>
        <w:pStyle w:val="Paragraph"/>
        <w:rPr>
          <w:rFonts w:cs="Arial"/>
        </w:rPr>
      </w:pPr>
      <w:r w:rsidRPr="00E371C5">
        <w:rPr>
          <w:rFonts w:cs="Arial"/>
        </w:rPr>
        <w:t>Store ArmorWall™ structural insulating sheathing boards off ground, under cover, and keep dry. Pallets should sit on even gravel or concrete surface when able.</w:t>
      </w:r>
    </w:p>
    <w:p w14:paraId="00FD05B1" w14:textId="77777777" w:rsidR="00F22BA4" w:rsidRPr="00E371C5" w:rsidRDefault="00F22BA4" w:rsidP="00A33F8D">
      <w:pPr>
        <w:pStyle w:val="Paragraph"/>
        <w:rPr>
          <w:rFonts w:cs="Arial"/>
        </w:rPr>
      </w:pPr>
      <w:r w:rsidRPr="00E371C5">
        <w:rPr>
          <w:rFonts w:cs="Arial"/>
        </w:rPr>
        <w:t>Maximum panel stack height thirty (30) panels. Do not double stack pallets.</w:t>
      </w:r>
    </w:p>
    <w:p w14:paraId="05CFFA99" w14:textId="77777777" w:rsidR="00F22BA4" w:rsidRPr="00E371C5" w:rsidRDefault="00F22BA4" w:rsidP="00A33F8D">
      <w:pPr>
        <w:pStyle w:val="Paragraph"/>
        <w:rPr>
          <w:rFonts w:cs="Arial"/>
        </w:rPr>
      </w:pPr>
      <w:r w:rsidRPr="00E371C5">
        <w:rPr>
          <w:rFonts w:cs="Arial"/>
        </w:rPr>
        <w:t>Long-term panel storage to be kept in a warehouse condition.</w:t>
      </w:r>
    </w:p>
    <w:p w14:paraId="16CD61E7" w14:textId="2B62A549" w:rsidR="00F22BA4" w:rsidRPr="00E371C5" w:rsidRDefault="00F22BA4" w:rsidP="00A33F8D">
      <w:pPr>
        <w:pStyle w:val="Paragraph"/>
        <w:rPr>
          <w:rFonts w:cs="Arial"/>
        </w:rPr>
      </w:pPr>
      <w:r w:rsidRPr="00E371C5">
        <w:rPr>
          <w:rFonts w:cs="Arial"/>
        </w:rPr>
        <w:t xml:space="preserve">Protect latex additives, organic adhesives, epoxy adhesives and sealants from freezing or overheating in accordance with </w:t>
      </w:r>
      <w:r w:rsidR="00646447">
        <w:rPr>
          <w:rFonts w:cs="Arial"/>
        </w:rPr>
        <w:t>Manufacturer</w:t>
      </w:r>
      <w:r w:rsidRPr="00E371C5">
        <w:rPr>
          <w:rFonts w:cs="Arial"/>
        </w:rPr>
        <w:t>'s instructions; store at room temperature.</w:t>
      </w:r>
    </w:p>
    <w:p w14:paraId="6031A13B" w14:textId="77777777" w:rsidR="00F22BA4" w:rsidRPr="00E371C5" w:rsidRDefault="00F22BA4" w:rsidP="00A33F8D">
      <w:pPr>
        <w:pStyle w:val="Paragraph"/>
        <w:rPr>
          <w:rFonts w:cs="Arial"/>
        </w:rPr>
      </w:pPr>
      <w:r w:rsidRPr="00E371C5">
        <w:rPr>
          <w:rFonts w:cs="Arial"/>
        </w:rPr>
        <w:t>Protect insulated panels from UV and weather exposure prior to installation.  Edges of panels to remain covered in factory wrapped packaging prior to installation.  Outdoor storage prior to installation requires a breathable tarpaulin and elevated storage above ground level a minimum of four (4) inches if removed from factory pallet shipping platform.</w:t>
      </w:r>
    </w:p>
    <w:p w14:paraId="6B034BD9" w14:textId="77777777" w:rsidR="00F22BA4" w:rsidRPr="00E371C5" w:rsidRDefault="00F22BA4" w:rsidP="00F22BA4">
      <w:pPr>
        <w:pStyle w:val="Blank"/>
        <w:rPr>
          <w:rFonts w:cs="Arial"/>
        </w:rPr>
      </w:pPr>
    </w:p>
    <w:p w14:paraId="7881BA11" w14:textId="77777777" w:rsidR="00F22BA4" w:rsidRPr="00E371C5" w:rsidRDefault="00F22BA4" w:rsidP="00F22BA4">
      <w:pPr>
        <w:pStyle w:val="Article"/>
        <w:rPr>
          <w:rFonts w:cs="Arial"/>
        </w:rPr>
      </w:pPr>
      <w:r w:rsidRPr="00E371C5">
        <w:rPr>
          <w:rFonts w:cs="Arial"/>
        </w:rPr>
        <w:t>PROJECT CONDITIONS</w:t>
      </w:r>
    </w:p>
    <w:p w14:paraId="23CC104B" w14:textId="78FCD5BB" w:rsidR="00F22BA4" w:rsidRPr="00E371C5" w:rsidRDefault="00F22BA4" w:rsidP="00A33F8D">
      <w:pPr>
        <w:pStyle w:val="Paragraph"/>
        <w:rPr>
          <w:rFonts w:cs="Arial"/>
        </w:rPr>
      </w:pPr>
      <w:r w:rsidRPr="00E371C5">
        <w:rPr>
          <w:rFonts w:cs="Arial"/>
        </w:rPr>
        <w:t xml:space="preserve">Maintain environmental conditions (temperature, humidity, and ventilation) within limits recommended by Manufacturer for optimum results. Do not install products under environmental conditions outside </w:t>
      </w:r>
      <w:r w:rsidR="00646447">
        <w:rPr>
          <w:rFonts w:cs="Arial"/>
        </w:rPr>
        <w:t>Manufacturer</w:t>
      </w:r>
      <w:r w:rsidRPr="00E371C5">
        <w:rPr>
          <w:rFonts w:cs="Arial"/>
        </w:rPr>
        <w:t>'s absolute limits.</w:t>
      </w:r>
    </w:p>
    <w:p w14:paraId="6699D94C" w14:textId="77777777" w:rsidR="00F22BA4" w:rsidRPr="00E371C5" w:rsidRDefault="00F22BA4" w:rsidP="00A33F8D">
      <w:pPr>
        <w:pStyle w:val="Paragraph"/>
        <w:rPr>
          <w:rFonts w:cs="Arial"/>
        </w:rPr>
      </w:pPr>
      <w:r w:rsidRPr="00E371C5">
        <w:rPr>
          <w:rFonts w:cs="Arial"/>
        </w:rPr>
        <w:t xml:space="preserve">Sheathing panels may be installed at any temperature. </w:t>
      </w:r>
    </w:p>
    <w:p w14:paraId="37322076" w14:textId="77777777" w:rsidR="00F22BA4" w:rsidRPr="00E371C5" w:rsidRDefault="00F22BA4" w:rsidP="00A33F8D">
      <w:pPr>
        <w:pStyle w:val="Paragraph"/>
        <w:rPr>
          <w:rFonts w:cs="Arial"/>
        </w:rPr>
      </w:pPr>
      <w:r w:rsidRPr="00E371C5">
        <w:rPr>
          <w:rFonts w:cs="Arial"/>
        </w:rPr>
        <w:t>Special consideration to be followed for accessory sealants per Manufacturer’s instructions for temperature limitations on seam sealant requirements.</w:t>
      </w:r>
    </w:p>
    <w:p w14:paraId="19141F45" w14:textId="77777777" w:rsidR="00F22BA4" w:rsidRPr="00E371C5" w:rsidRDefault="00F22BA4" w:rsidP="00F22BA4">
      <w:pPr>
        <w:pStyle w:val="Blank"/>
        <w:rPr>
          <w:rFonts w:cs="Arial"/>
        </w:rPr>
      </w:pPr>
    </w:p>
    <w:p w14:paraId="340049B9" w14:textId="77777777" w:rsidR="00F22BA4" w:rsidRPr="00E371C5" w:rsidRDefault="00F22BA4" w:rsidP="00F22BA4">
      <w:pPr>
        <w:pStyle w:val="Article"/>
        <w:rPr>
          <w:rFonts w:cs="Arial"/>
        </w:rPr>
      </w:pPr>
      <w:r w:rsidRPr="00E371C5">
        <w:rPr>
          <w:rFonts w:cs="Arial"/>
        </w:rPr>
        <w:t>WARRANTY</w:t>
      </w:r>
    </w:p>
    <w:p w14:paraId="0A1905C4" w14:textId="77777777" w:rsidR="00F22BA4" w:rsidRPr="00E371C5" w:rsidRDefault="00F22BA4" w:rsidP="00A33F8D">
      <w:pPr>
        <w:pStyle w:val="Paragraph"/>
        <w:rPr>
          <w:rFonts w:cs="Arial"/>
        </w:rPr>
      </w:pPr>
      <w:r w:rsidRPr="00E371C5">
        <w:rPr>
          <w:rFonts w:cs="Arial"/>
        </w:rPr>
        <w:lastRenderedPageBreak/>
        <w:t>See Section 01 78 00 - Closeout Submittals, for additional warranty requirements.</w:t>
      </w:r>
    </w:p>
    <w:p w14:paraId="7CFEF595" w14:textId="20A7A927" w:rsidR="00F22BA4" w:rsidRPr="00E371C5" w:rsidRDefault="00F22BA4" w:rsidP="00A33F8D">
      <w:pPr>
        <w:pStyle w:val="Paragraph"/>
        <w:rPr>
          <w:rFonts w:cs="Arial"/>
        </w:rPr>
      </w:pPr>
      <w:r w:rsidRPr="00E371C5">
        <w:rPr>
          <w:rFonts w:cs="Arial"/>
        </w:rPr>
        <w:t xml:space="preserve">Contact </w:t>
      </w:r>
      <w:r w:rsidR="00646447">
        <w:rPr>
          <w:rFonts w:cs="Arial"/>
        </w:rPr>
        <w:t>Manufacturer</w:t>
      </w:r>
      <w:r w:rsidRPr="00E371C5">
        <w:rPr>
          <w:rFonts w:cs="Arial"/>
        </w:rPr>
        <w:t xml:space="preserve"> for Limited Ten-Year Warranty.</w:t>
      </w:r>
    </w:p>
    <w:p w14:paraId="5C205CF9" w14:textId="77777777" w:rsidR="00F22BA4" w:rsidRPr="00E371C5" w:rsidRDefault="00F22BA4" w:rsidP="00F22BA4">
      <w:pPr>
        <w:pStyle w:val="Blank"/>
        <w:rPr>
          <w:rFonts w:cs="Arial"/>
        </w:rPr>
      </w:pPr>
    </w:p>
    <w:p w14:paraId="609BA26F" w14:textId="77777777" w:rsidR="00F22BA4" w:rsidRPr="00E371C5" w:rsidRDefault="00F22BA4" w:rsidP="00F22BA4">
      <w:pPr>
        <w:pStyle w:val="Part"/>
        <w:rPr>
          <w:rFonts w:cs="Arial"/>
        </w:rPr>
      </w:pPr>
      <w:r w:rsidRPr="00E371C5">
        <w:rPr>
          <w:rFonts w:cs="Arial"/>
        </w:rPr>
        <w:t>PRODUCTS</w:t>
      </w:r>
    </w:p>
    <w:p w14:paraId="4DB35E54" w14:textId="77777777" w:rsidR="00F22BA4" w:rsidRPr="00E371C5" w:rsidRDefault="00F22BA4" w:rsidP="00F22BA4">
      <w:pPr>
        <w:pStyle w:val="Blank"/>
        <w:rPr>
          <w:rFonts w:cs="Arial"/>
        </w:rPr>
      </w:pPr>
    </w:p>
    <w:p w14:paraId="7536ACD5" w14:textId="77777777" w:rsidR="00F22BA4" w:rsidRPr="00E371C5" w:rsidRDefault="00F22BA4" w:rsidP="00F22BA4">
      <w:pPr>
        <w:pStyle w:val="Article"/>
        <w:rPr>
          <w:rFonts w:cs="Arial"/>
        </w:rPr>
      </w:pPr>
      <w:r w:rsidRPr="00E371C5">
        <w:rPr>
          <w:rFonts w:cs="Arial"/>
        </w:rPr>
        <w:t>PERFORMANCE REQUIREMENTS</w:t>
      </w:r>
    </w:p>
    <w:p w14:paraId="4D914BEF" w14:textId="44F76B28" w:rsidR="00F22BA4" w:rsidRPr="00E371C5" w:rsidRDefault="00F22BA4" w:rsidP="00A33F8D">
      <w:pPr>
        <w:pStyle w:val="Paragraph"/>
        <w:rPr>
          <w:rFonts w:cs="Arial"/>
        </w:rPr>
      </w:pPr>
      <w:r w:rsidRPr="00E371C5">
        <w:rPr>
          <w:rFonts w:cs="Arial"/>
        </w:rPr>
        <w:t xml:space="preserve">For each type of material required for the work of this section, provide primary materials that are the products of one </w:t>
      </w:r>
      <w:r w:rsidR="00646447">
        <w:rPr>
          <w:rFonts w:cs="Arial"/>
        </w:rPr>
        <w:t>manufacturer</w:t>
      </w:r>
      <w:r w:rsidRPr="00E371C5">
        <w:rPr>
          <w:rFonts w:cs="Arial"/>
        </w:rPr>
        <w:t>.</w:t>
      </w:r>
    </w:p>
    <w:p w14:paraId="5A1AE0AC" w14:textId="77777777" w:rsidR="00F22BA4" w:rsidRPr="00E371C5" w:rsidRDefault="00F22BA4" w:rsidP="00A33F8D">
      <w:pPr>
        <w:pStyle w:val="Paragraph"/>
        <w:rPr>
          <w:rFonts w:cs="Arial"/>
        </w:rPr>
      </w:pPr>
      <w:r w:rsidRPr="00E371C5">
        <w:rPr>
          <w:rFonts w:cs="Arial"/>
        </w:rPr>
        <w:t>Fire-rated structural insulated sheathing with factory-applied coating for air and water holdout.</w:t>
      </w:r>
    </w:p>
    <w:p w14:paraId="5429FFF3" w14:textId="77777777" w:rsidR="00F22BA4" w:rsidRPr="00E371C5" w:rsidRDefault="00F22BA4" w:rsidP="00A33F8D">
      <w:pPr>
        <w:pStyle w:val="Paragraph"/>
        <w:rPr>
          <w:rFonts w:cs="Arial"/>
        </w:rPr>
      </w:pPr>
      <w:r w:rsidRPr="00E371C5">
        <w:rPr>
          <w:rFonts w:cs="Arial"/>
        </w:rPr>
        <w:t>Substitutions:  Not permitted.</w:t>
      </w:r>
    </w:p>
    <w:p w14:paraId="6A4CE278" w14:textId="77777777" w:rsidR="00F22BA4" w:rsidRPr="00E371C5" w:rsidRDefault="00F22BA4" w:rsidP="00F22BA4">
      <w:pPr>
        <w:pStyle w:val="HIDDEN"/>
        <w:rPr>
          <w:rFonts w:cs="Arial"/>
        </w:rPr>
      </w:pPr>
      <w:r w:rsidRPr="00E371C5">
        <w:rPr>
          <w:rFonts w:cs="Arial"/>
        </w:rPr>
        <w:t>**NOTE TO SPECIFIER** - for public bid jobs, enter “Substitutions: Permitted as meets Basis of Design”</w:t>
      </w:r>
    </w:p>
    <w:p w14:paraId="22990397" w14:textId="77777777" w:rsidR="00F22BA4" w:rsidRPr="00E371C5" w:rsidRDefault="00F22BA4" w:rsidP="00F22BA4">
      <w:pPr>
        <w:pStyle w:val="Blank"/>
        <w:rPr>
          <w:rFonts w:cs="Arial"/>
        </w:rPr>
      </w:pPr>
    </w:p>
    <w:p w14:paraId="632B8435" w14:textId="77777777" w:rsidR="00F22BA4" w:rsidRPr="00E371C5" w:rsidRDefault="00F22BA4" w:rsidP="00F22BA4">
      <w:pPr>
        <w:pStyle w:val="Article"/>
        <w:rPr>
          <w:rFonts w:cs="Arial"/>
        </w:rPr>
      </w:pPr>
      <w:r w:rsidRPr="00E371C5">
        <w:rPr>
          <w:rFonts w:cs="Arial"/>
        </w:rPr>
        <w:t>FIRE-RATED STRUCTURAL INSULATED SHEATHING MATERIALS</w:t>
      </w:r>
    </w:p>
    <w:p w14:paraId="177BC29E" w14:textId="77777777" w:rsidR="00F22BA4" w:rsidRPr="00E371C5" w:rsidRDefault="00F22BA4" w:rsidP="00F22BA4">
      <w:pPr>
        <w:pStyle w:val="HIDDEN"/>
        <w:rPr>
          <w:rFonts w:cs="Arial"/>
        </w:rPr>
      </w:pPr>
      <w:r w:rsidRPr="00E371C5">
        <w:rPr>
          <w:rFonts w:cs="Arial"/>
        </w:rPr>
        <w:t>** NOTE TO SPECIFIER ** -Select appropriate product “Armorwall™ Plus” or “Armorwall™ Plus SP” for Project.</w:t>
      </w:r>
    </w:p>
    <w:p w14:paraId="01E5E751" w14:textId="77777777" w:rsidR="00F22BA4" w:rsidRPr="00E371C5" w:rsidRDefault="00F22BA4" w:rsidP="00F22BA4">
      <w:pPr>
        <w:pStyle w:val="Blank"/>
        <w:rPr>
          <w:rFonts w:cs="Arial"/>
        </w:rPr>
      </w:pPr>
    </w:p>
    <w:p w14:paraId="6BE7BF94" w14:textId="77777777" w:rsidR="00F22BA4" w:rsidRPr="00E371C5" w:rsidRDefault="00F22BA4" w:rsidP="00A33F8D">
      <w:pPr>
        <w:pStyle w:val="Paragraph"/>
        <w:rPr>
          <w:rFonts w:cs="Arial"/>
        </w:rPr>
      </w:pPr>
      <w:r w:rsidRPr="00E371C5">
        <w:rPr>
          <w:rFonts w:cs="Arial"/>
        </w:rPr>
        <w:t>MgO Structural Insulated Sheathing</w:t>
      </w:r>
    </w:p>
    <w:p w14:paraId="34AD709A" w14:textId="77777777" w:rsidR="00F22BA4" w:rsidRPr="00E371C5" w:rsidRDefault="00F22BA4" w:rsidP="00C93DF8">
      <w:pPr>
        <w:pStyle w:val="SubPara"/>
      </w:pPr>
      <w:r w:rsidRPr="00E371C5">
        <w:t>Type: UL Classified and Audited Production:</w:t>
      </w:r>
    </w:p>
    <w:p w14:paraId="7CC59AA2" w14:textId="77777777" w:rsidR="00F22BA4" w:rsidRPr="00E371C5" w:rsidRDefault="00F22BA4" w:rsidP="00C93DF8">
      <w:pPr>
        <w:pStyle w:val="SubSub1"/>
      </w:pPr>
      <w:r w:rsidRPr="00E371C5">
        <w:t>Magnesium Oxide (MgO) Board Facer; 1/2” (12 mm) thickness.</w:t>
      </w:r>
    </w:p>
    <w:p w14:paraId="43CA3F20" w14:textId="77777777" w:rsidR="00F22BA4" w:rsidRPr="00E371C5" w:rsidRDefault="00F22BA4" w:rsidP="00C93DF8">
      <w:pPr>
        <w:pStyle w:val="SubPara"/>
      </w:pPr>
      <w:r w:rsidRPr="00E371C5">
        <w:t>Rigid Foam Insulation Fused to MgO Board Facer:</w:t>
      </w:r>
    </w:p>
    <w:p w14:paraId="40E47548" w14:textId="77777777" w:rsidR="00F22BA4" w:rsidRPr="00E371C5" w:rsidRDefault="00F22BA4" w:rsidP="00C93DF8">
      <w:pPr>
        <w:pStyle w:val="SubSub1"/>
      </w:pPr>
      <w:r w:rsidRPr="00E371C5">
        <w:t>Class 1 Rated Urethane Insulation.</w:t>
      </w:r>
    </w:p>
    <w:p w14:paraId="17743003" w14:textId="77777777" w:rsidR="00F22BA4" w:rsidRPr="00E371C5" w:rsidRDefault="00F22BA4" w:rsidP="00C93DF8">
      <w:pPr>
        <w:pStyle w:val="SubSub1"/>
      </w:pPr>
      <w:r w:rsidRPr="00E371C5">
        <w:t>Fused directly to back face of MgO sheathing layer.</w:t>
      </w:r>
    </w:p>
    <w:p w14:paraId="5F62A94C" w14:textId="77777777" w:rsidR="00F22BA4" w:rsidRPr="00E371C5" w:rsidRDefault="00F22BA4" w:rsidP="00C93DF8">
      <w:pPr>
        <w:pStyle w:val="SubSub1"/>
      </w:pPr>
      <w:r w:rsidRPr="00E371C5">
        <w:t>Closed Cell Content equal to or greater than 90%.</w:t>
      </w:r>
    </w:p>
    <w:p w14:paraId="6705AA04" w14:textId="13763178" w:rsidR="00F22BA4" w:rsidRPr="00E371C5" w:rsidRDefault="00F22BA4" w:rsidP="00C93DF8">
      <w:pPr>
        <w:pStyle w:val="SubPara"/>
      </w:pPr>
      <w:r w:rsidRPr="00E371C5">
        <w:t xml:space="preserve">Water Vapor Transmission: </w:t>
      </w:r>
      <w:r w:rsidR="00593495">
        <w:t>0.2</w:t>
      </w:r>
      <w:r w:rsidRPr="00E371C5">
        <w:t xml:space="preserve"> perms per ASTM E96 Method B.</w:t>
      </w:r>
    </w:p>
    <w:p w14:paraId="5F583A63" w14:textId="77777777" w:rsidR="00F22BA4" w:rsidRPr="00E371C5" w:rsidRDefault="00F22BA4" w:rsidP="00C93DF8">
      <w:pPr>
        <w:pStyle w:val="SubPara"/>
      </w:pPr>
      <w:r w:rsidRPr="00E371C5">
        <w:t>Air Permeance: Maximum 0.0005 cfm/sf at 1.57 psf per ASTM E2178</w:t>
      </w:r>
    </w:p>
    <w:p w14:paraId="56C4C71F" w14:textId="77777777" w:rsidR="00F22BA4" w:rsidRPr="00E371C5" w:rsidRDefault="00F22BA4" w:rsidP="00C93DF8">
      <w:pPr>
        <w:pStyle w:val="SubPara"/>
      </w:pPr>
      <w:r w:rsidRPr="00E371C5">
        <w:t>Panel Size:</w:t>
      </w:r>
    </w:p>
    <w:p w14:paraId="5617E453" w14:textId="77777777" w:rsidR="00F22BA4" w:rsidRPr="00E371C5" w:rsidRDefault="00F22BA4" w:rsidP="00C93DF8">
      <w:pPr>
        <w:pStyle w:val="SubSub1"/>
      </w:pPr>
      <w:r w:rsidRPr="00E371C5">
        <w:t>4 feet by 8 feet (1220 mm by 2440 mm).</w:t>
      </w:r>
    </w:p>
    <w:p w14:paraId="6D9F2BDA" w14:textId="77777777" w:rsidR="00F22BA4" w:rsidRPr="00E371C5" w:rsidRDefault="00F22BA4" w:rsidP="00C93DF8">
      <w:pPr>
        <w:pStyle w:val="SubPara"/>
      </w:pPr>
      <w:r w:rsidRPr="00E371C5">
        <w:t>Thickness / R-Value per ASTM C518:</w:t>
      </w:r>
    </w:p>
    <w:p w14:paraId="0E623306" w14:textId="77777777" w:rsidR="00F22BA4" w:rsidRPr="00E371C5" w:rsidRDefault="00F22BA4" w:rsidP="00F22BA4">
      <w:pPr>
        <w:pStyle w:val="HIDDEN"/>
        <w:rPr>
          <w:rFonts w:cs="Arial"/>
        </w:rPr>
      </w:pPr>
      <w:r w:rsidRPr="00E371C5">
        <w:rPr>
          <w:rFonts w:cs="Arial"/>
        </w:rPr>
        <w:t>** NOTE TO SPECIFIER ** -Select appropriate product thickness and r-value for Project.</w:t>
      </w:r>
    </w:p>
    <w:p w14:paraId="684C2526" w14:textId="77777777" w:rsidR="00F22BA4" w:rsidRPr="00E371C5" w:rsidRDefault="00F22BA4" w:rsidP="00C93DF8">
      <w:pPr>
        <w:pStyle w:val="SubSub1"/>
      </w:pPr>
      <w:r w:rsidRPr="00E371C5">
        <w:t xml:space="preserve">2 inches (50.8 mm) composite thickness with R-Value of R-10. </w:t>
      </w:r>
      <w:r w:rsidRPr="00E371C5">
        <w:br/>
      </w:r>
      <w:r w:rsidRPr="00E371C5">
        <w:rPr>
          <w:highlight w:val="yellow"/>
        </w:rPr>
        <w:t>[OR]</w:t>
      </w:r>
      <w:r w:rsidRPr="00E371C5">
        <w:t xml:space="preserve"> </w:t>
      </w:r>
      <w:r w:rsidRPr="00E371C5">
        <w:br/>
        <w:t xml:space="preserve">2 ¾ inches (70 mm) composite thickness with R-Value of R-15. </w:t>
      </w:r>
      <w:r w:rsidRPr="00E371C5">
        <w:br/>
      </w:r>
      <w:r w:rsidRPr="00E371C5">
        <w:rPr>
          <w:highlight w:val="yellow"/>
        </w:rPr>
        <w:t>[OR]</w:t>
      </w:r>
      <w:r w:rsidRPr="00E371C5">
        <w:t xml:space="preserve"> </w:t>
      </w:r>
      <w:r w:rsidRPr="00E371C5">
        <w:br/>
        <w:t>3 ¾ inches (95 mm) composite thickness with R-Value of R-21.</w:t>
      </w:r>
    </w:p>
    <w:p w14:paraId="44FA449A" w14:textId="5329FFD6" w:rsidR="00F22BA4" w:rsidRPr="00E371C5" w:rsidRDefault="00F22BA4" w:rsidP="00F22BA4">
      <w:pPr>
        <w:pStyle w:val="HIDDEN"/>
        <w:rPr>
          <w:rFonts w:cs="Arial"/>
        </w:rPr>
      </w:pPr>
      <w:r w:rsidRPr="00E371C5">
        <w:rPr>
          <w:rFonts w:cs="Arial"/>
        </w:rPr>
        <w:t>** NOTE TO SPECIFIER ** -Include when clear field derating is indicated on the project or code, work with manufacturer for effective U-factors of assembly.:</w:t>
      </w:r>
    </w:p>
    <w:p w14:paraId="6B8F0A38" w14:textId="1D040FE2" w:rsidR="00F22BA4" w:rsidRPr="00E371C5" w:rsidRDefault="00F22BA4" w:rsidP="00F22BA4">
      <w:pPr>
        <w:pStyle w:val="HIDDEN"/>
        <w:rPr>
          <w:rFonts w:cs="Arial"/>
        </w:rPr>
      </w:pPr>
      <w:r w:rsidRPr="00E371C5">
        <w:rPr>
          <w:rFonts w:cs="Arial"/>
        </w:rPr>
        <w:t>Clear Field Thermal Performance of max U-___ BTU/(h</w:t>
      </w:r>
      <w:r w:rsidRPr="00E371C5">
        <w:rPr>
          <w:rFonts w:cs="Arial"/>
        </w:rPr>
        <w:sym w:font="Symbol" w:char="F0D7"/>
      </w:r>
      <w:r w:rsidRPr="00E371C5">
        <w:rPr>
          <w:rFonts w:cs="Arial"/>
        </w:rPr>
        <w:t>ft</w:t>
      </w:r>
      <w:r w:rsidRPr="00E371C5">
        <w:rPr>
          <w:rFonts w:cs="Arial"/>
          <w:vertAlign w:val="superscript"/>
        </w:rPr>
        <w:t>2</w:t>
      </w:r>
      <w:r w:rsidRPr="00E371C5">
        <w:rPr>
          <w:rFonts w:cs="Arial"/>
        </w:rPr>
        <w:sym w:font="Symbol" w:char="F0D7"/>
      </w:r>
      <w:r w:rsidRPr="00E371C5">
        <w:rPr>
          <w:rFonts w:cs="Arial"/>
        </w:rPr>
        <w:t>°F) (U-___ W/(m</w:t>
      </w:r>
      <w:r w:rsidRPr="00E371C5">
        <w:rPr>
          <w:rFonts w:cs="Arial"/>
          <w:vertAlign w:val="superscript"/>
        </w:rPr>
        <w:t>2</w:t>
      </w:r>
      <w:r w:rsidRPr="00E371C5">
        <w:rPr>
          <w:rFonts w:cs="Arial"/>
          <w:vertAlign w:val="superscript"/>
        </w:rPr>
        <w:sym w:font="Symbol" w:char="F0D7"/>
      </w:r>
      <w:r w:rsidRPr="00E371C5">
        <w:rPr>
          <w:rFonts w:cs="Arial"/>
        </w:rPr>
        <w:t>K)) based on ___ assembly</w:t>
      </w:r>
    </w:p>
    <w:p w14:paraId="25F93EED" w14:textId="77777777" w:rsidR="00F22BA4" w:rsidRPr="00E371C5" w:rsidRDefault="00F22BA4" w:rsidP="00C93DF8">
      <w:pPr>
        <w:pStyle w:val="SubPara"/>
      </w:pPr>
      <w:r w:rsidRPr="00E371C5">
        <w:t>Fire Performance: UL listing as part of 1-hour rated assembly per ASTM E119.</w:t>
      </w:r>
    </w:p>
    <w:p w14:paraId="65EFC1EB" w14:textId="77777777" w:rsidR="00F22BA4" w:rsidRPr="00E371C5" w:rsidRDefault="00F22BA4" w:rsidP="00C93DF8">
      <w:pPr>
        <w:pStyle w:val="SubPara"/>
      </w:pPr>
      <w:r w:rsidRPr="00E371C5">
        <w:t>Basis of Design:</w:t>
      </w:r>
    </w:p>
    <w:p w14:paraId="39EF3A93" w14:textId="77777777" w:rsidR="00F22BA4" w:rsidRPr="00E371C5" w:rsidRDefault="00F22BA4" w:rsidP="00C93DF8">
      <w:pPr>
        <w:pStyle w:val="SubSub1"/>
      </w:pPr>
      <w:r w:rsidRPr="00E371C5">
        <w:t xml:space="preserve">DuPont de Nemours Inc., DuPont™ ArmorWall™ Plus FR SIS. </w:t>
      </w:r>
    </w:p>
    <w:p w14:paraId="29A6E9F4" w14:textId="77777777" w:rsidR="00F22BA4" w:rsidRPr="00E371C5" w:rsidRDefault="00F22BA4" w:rsidP="00A33F8D">
      <w:pPr>
        <w:pStyle w:val="Paragraph"/>
        <w:numPr>
          <w:ilvl w:val="0"/>
          <w:numId w:val="0"/>
        </w:numPr>
        <w:ind w:left="1440"/>
        <w:rPr>
          <w:rFonts w:cs="Arial"/>
        </w:rPr>
      </w:pPr>
      <w:r w:rsidRPr="00E371C5">
        <w:rPr>
          <w:rFonts w:cs="Arial"/>
          <w:highlight w:val="yellow"/>
        </w:rPr>
        <w:t>[OR]</w:t>
      </w:r>
    </w:p>
    <w:p w14:paraId="0369F33C" w14:textId="77777777" w:rsidR="00F22BA4" w:rsidRPr="00E371C5" w:rsidRDefault="00F22BA4" w:rsidP="00A33F8D">
      <w:pPr>
        <w:pStyle w:val="Paragraph"/>
        <w:rPr>
          <w:rFonts w:cs="Arial"/>
        </w:rPr>
      </w:pPr>
      <w:r w:rsidRPr="00E371C5">
        <w:rPr>
          <w:rFonts w:cs="Arial"/>
        </w:rPr>
        <w:t>MgO Structural Insulated Sheathing</w:t>
      </w:r>
    </w:p>
    <w:p w14:paraId="12A5041D" w14:textId="77777777" w:rsidR="00F22BA4" w:rsidRPr="00E371C5" w:rsidRDefault="00F22BA4" w:rsidP="00C93DF8">
      <w:pPr>
        <w:pStyle w:val="SubPara"/>
      </w:pPr>
      <w:r w:rsidRPr="00E371C5">
        <w:t>Type: UL Classified and Audited Production:</w:t>
      </w:r>
    </w:p>
    <w:p w14:paraId="5F9B92AB" w14:textId="77777777" w:rsidR="00F22BA4" w:rsidRPr="00E371C5" w:rsidRDefault="00F22BA4" w:rsidP="00C93DF8">
      <w:pPr>
        <w:pStyle w:val="SubSub1"/>
      </w:pPr>
      <w:r w:rsidRPr="00E371C5">
        <w:t>Interior face: Magnesium Oxide (MgO) Board Facer; 1/2” (12 mm) thickness.</w:t>
      </w:r>
    </w:p>
    <w:p w14:paraId="6E56848F" w14:textId="77777777" w:rsidR="00F22BA4" w:rsidRPr="00E371C5" w:rsidRDefault="00F22BA4" w:rsidP="00C93DF8">
      <w:pPr>
        <w:pStyle w:val="SubSub1"/>
      </w:pPr>
      <w:r w:rsidRPr="00E371C5">
        <w:t>Exterior face: Magnesium Oxide (MgO) Board Facer; 1/2” (12 mm) thickness.</w:t>
      </w:r>
    </w:p>
    <w:p w14:paraId="08284502" w14:textId="77777777" w:rsidR="00F22BA4" w:rsidRPr="00E371C5" w:rsidRDefault="00F22BA4" w:rsidP="00C93DF8">
      <w:pPr>
        <w:pStyle w:val="SubPara"/>
      </w:pPr>
      <w:r w:rsidRPr="00E371C5">
        <w:t>Rigid Foam Insulation Fused to MgO Board Facer:</w:t>
      </w:r>
    </w:p>
    <w:p w14:paraId="0BEC164D" w14:textId="77777777" w:rsidR="00F22BA4" w:rsidRPr="00E371C5" w:rsidRDefault="00F22BA4" w:rsidP="00C93DF8">
      <w:pPr>
        <w:pStyle w:val="SubSub1"/>
      </w:pPr>
      <w:r w:rsidRPr="00E371C5">
        <w:t>Class 1 Rated Urethane Insulation.</w:t>
      </w:r>
    </w:p>
    <w:p w14:paraId="7B2040C4" w14:textId="77777777" w:rsidR="00F22BA4" w:rsidRPr="00E371C5" w:rsidRDefault="00F22BA4" w:rsidP="00C93DF8">
      <w:pPr>
        <w:pStyle w:val="SubSub1"/>
      </w:pPr>
      <w:r w:rsidRPr="00E371C5">
        <w:t>Fused directly to back face of MgO sheathing layer.</w:t>
      </w:r>
    </w:p>
    <w:p w14:paraId="1F619345" w14:textId="77777777" w:rsidR="00F22BA4" w:rsidRPr="00E371C5" w:rsidRDefault="00F22BA4" w:rsidP="00C93DF8">
      <w:pPr>
        <w:pStyle w:val="SubSub1"/>
      </w:pPr>
      <w:r w:rsidRPr="00E371C5">
        <w:t>Closed Cell Content equal to or greater than 90%.</w:t>
      </w:r>
    </w:p>
    <w:p w14:paraId="7D5B7F7A" w14:textId="4E3630A4" w:rsidR="00F22BA4" w:rsidRPr="00E371C5" w:rsidRDefault="00F22BA4" w:rsidP="00C93DF8">
      <w:pPr>
        <w:pStyle w:val="SubPara"/>
      </w:pPr>
      <w:r w:rsidRPr="00E371C5">
        <w:t xml:space="preserve">Water Vapor Transmission: </w:t>
      </w:r>
      <w:r w:rsidR="00970C63">
        <w:t>0.2</w:t>
      </w:r>
      <w:r w:rsidRPr="00E371C5">
        <w:t xml:space="preserve"> perms per ASTM E96 Method B.</w:t>
      </w:r>
    </w:p>
    <w:p w14:paraId="3A365B1D" w14:textId="77777777" w:rsidR="00F22BA4" w:rsidRPr="00E371C5" w:rsidRDefault="00F22BA4" w:rsidP="00C93DF8">
      <w:pPr>
        <w:pStyle w:val="SubPara"/>
      </w:pPr>
      <w:r w:rsidRPr="00E371C5">
        <w:t>Air Permeance: Maximum 0.0005 cfm/sf at 1.57 psf per ASTM E2178</w:t>
      </w:r>
    </w:p>
    <w:p w14:paraId="525241AC" w14:textId="77777777" w:rsidR="00F22BA4" w:rsidRPr="00E371C5" w:rsidRDefault="00F22BA4" w:rsidP="00C93DF8">
      <w:pPr>
        <w:pStyle w:val="SubPara"/>
      </w:pPr>
      <w:r w:rsidRPr="00E371C5">
        <w:t>Panel Size:</w:t>
      </w:r>
    </w:p>
    <w:p w14:paraId="38AE5108" w14:textId="77777777" w:rsidR="00F22BA4" w:rsidRPr="00E371C5" w:rsidRDefault="00F22BA4" w:rsidP="00C93DF8">
      <w:pPr>
        <w:pStyle w:val="SubSub1"/>
      </w:pPr>
      <w:r w:rsidRPr="00E371C5">
        <w:t>4 feet by 8 feet (1220 mm by 2440 mm).</w:t>
      </w:r>
    </w:p>
    <w:p w14:paraId="126768D1" w14:textId="77777777" w:rsidR="00F22BA4" w:rsidRPr="00E371C5" w:rsidRDefault="00F22BA4" w:rsidP="00C93DF8">
      <w:pPr>
        <w:pStyle w:val="SubPara"/>
      </w:pPr>
      <w:r w:rsidRPr="00E371C5">
        <w:t>Thickness / R-Value per ASTM C518:</w:t>
      </w:r>
    </w:p>
    <w:p w14:paraId="242CC34A" w14:textId="77777777" w:rsidR="00F22BA4" w:rsidRPr="00E371C5" w:rsidRDefault="00F22BA4" w:rsidP="00F22BA4">
      <w:pPr>
        <w:pStyle w:val="HIDDEN"/>
        <w:rPr>
          <w:rFonts w:cs="Arial"/>
        </w:rPr>
      </w:pPr>
      <w:r w:rsidRPr="00E371C5">
        <w:rPr>
          <w:rFonts w:cs="Arial"/>
        </w:rPr>
        <w:t>** NOTE TO SPECIFIER ** -Select appropriate product thickness and r-value for Project.</w:t>
      </w:r>
    </w:p>
    <w:p w14:paraId="644CAB8C" w14:textId="77777777" w:rsidR="00F22BA4" w:rsidRPr="00E371C5" w:rsidRDefault="00F22BA4" w:rsidP="00C93DF8">
      <w:pPr>
        <w:pStyle w:val="SubSub1"/>
      </w:pPr>
      <w:r w:rsidRPr="00E371C5">
        <w:t xml:space="preserve">2 ¾ inches (70 mm) composite thickness with R-Value of R-11. </w:t>
      </w:r>
      <w:r w:rsidRPr="00E371C5">
        <w:br/>
      </w:r>
      <w:r w:rsidRPr="00E371C5">
        <w:rPr>
          <w:highlight w:val="yellow"/>
        </w:rPr>
        <w:t>[OR]</w:t>
      </w:r>
      <w:r w:rsidRPr="00E371C5">
        <w:t xml:space="preserve"> </w:t>
      </w:r>
      <w:r w:rsidRPr="00E371C5">
        <w:br/>
        <w:t xml:space="preserve">3 ¾ inches (95 mm) composite thickness with R-Value of R-17. </w:t>
      </w:r>
      <w:r w:rsidRPr="00E371C5">
        <w:br/>
      </w:r>
      <w:r w:rsidRPr="00E371C5">
        <w:rPr>
          <w:highlight w:val="yellow"/>
        </w:rPr>
        <w:lastRenderedPageBreak/>
        <w:t>[OR]</w:t>
      </w:r>
      <w:r w:rsidRPr="00E371C5">
        <w:t xml:space="preserve"> </w:t>
      </w:r>
      <w:r w:rsidRPr="00E371C5">
        <w:br/>
        <w:t>4 ¼ inches (108 mm) composite thickness with R-Value of R-21.</w:t>
      </w:r>
    </w:p>
    <w:p w14:paraId="64432548" w14:textId="77777777" w:rsidR="00F22BA4" w:rsidRPr="00E371C5" w:rsidRDefault="00F22BA4" w:rsidP="00F22BA4">
      <w:pPr>
        <w:pStyle w:val="HIDDEN"/>
        <w:rPr>
          <w:rFonts w:cs="Arial"/>
        </w:rPr>
      </w:pPr>
      <w:r w:rsidRPr="00E371C5">
        <w:rPr>
          <w:rFonts w:cs="Arial"/>
        </w:rPr>
        <w:t>** NOTE TO SPECIFIER ** -Include when clear field derating is indicated on the project or code, work with manufacturer for effective U-factors of assembly.:</w:t>
      </w:r>
    </w:p>
    <w:p w14:paraId="7EFA38A8" w14:textId="77777777" w:rsidR="00F22BA4" w:rsidRPr="00E371C5" w:rsidRDefault="00F22BA4" w:rsidP="00F22BA4">
      <w:pPr>
        <w:pStyle w:val="HIDDEN"/>
        <w:rPr>
          <w:rFonts w:cs="Arial"/>
        </w:rPr>
      </w:pPr>
      <w:r w:rsidRPr="00E371C5">
        <w:rPr>
          <w:rFonts w:cs="Arial"/>
        </w:rPr>
        <w:t>Clear Field Thermal Performance of max U-___ BTU/(h</w:t>
      </w:r>
      <w:r w:rsidRPr="00E371C5">
        <w:rPr>
          <w:rFonts w:cs="Arial"/>
        </w:rPr>
        <w:sym w:font="Symbol" w:char="F0D7"/>
      </w:r>
      <w:r w:rsidRPr="00E371C5">
        <w:rPr>
          <w:rFonts w:cs="Arial"/>
        </w:rPr>
        <w:t>ft2</w:t>
      </w:r>
      <w:r w:rsidRPr="00E371C5">
        <w:rPr>
          <w:rFonts w:cs="Arial"/>
        </w:rPr>
        <w:sym w:font="Symbol" w:char="F0D7"/>
      </w:r>
      <w:r w:rsidRPr="00E371C5">
        <w:rPr>
          <w:rFonts w:cs="Arial"/>
        </w:rPr>
        <w:t>°F) (U-___ W/(m2</w:t>
      </w:r>
      <w:r w:rsidRPr="00E371C5">
        <w:rPr>
          <w:rFonts w:cs="Arial"/>
        </w:rPr>
        <w:sym w:font="Symbol" w:char="F0D7"/>
      </w:r>
      <w:r w:rsidRPr="00E371C5">
        <w:rPr>
          <w:rFonts w:cs="Arial"/>
        </w:rPr>
        <w:t>K)) based on ___ assembly</w:t>
      </w:r>
    </w:p>
    <w:p w14:paraId="391ADE0D" w14:textId="14D18092" w:rsidR="00F22BA4" w:rsidRPr="00E371C5" w:rsidRDefault="00F22BA4" w:rsidP="00C93DF8">
      <w:pPr>
        <w:pStyle w:val="SubPara"/>
      </w:pPr>
      <w:r w:rsidRPr="00E371C5">
        <w:t xml:space="preserve">Fire Performance: UL listing as part of </w:t>
      </w:r>
      <w:r w:rsidR="00160231">
        <w:t>2</w:t>
      </w:r>
      <w:r w:rsidRPr="00E371C5">
        <w:t>-hour rated assembly per ASTM E119.</w:t>
      </w:r>
    </w:p>
    <w:p w14:paraId="56C558EF" w14:textId="77777777" w:rsidR="00F22BA4" w:rsidRPr="00E371C5" w:rsidRDefault="00F22BA4" w:rsidP="00C93DF8">
      <w:pPr>
        <w:pStyle w:val="SubPara"/>
      </w:pPr>
      <w:r w:rsidRPr="00E371C5">
        <w:t>Basis of Design:</w:t>
      </w:r>
    </w:p>
    <w:p w14:paraId="6BF1BC36" w14:textId="77777777" w:rsidR="00F22BA4" w:rsidRPr="00E371C5" w:rsidRDefault="00F22BA4" w:rsidP="00C93DF8">
      <w:pPr>
        <w:pStyle w:val="SubSub1"/>
      </w:pPr>
      <w:r w:rsidRPr="00E371C5">
        <w:t>DuPont de Nemours Inc., DuPont™ ArmorWall™ SP Plus FR SIS.</w:t>
      </w:r>
    </w:p>
    <w:p w14:paraId="33CE5955" w14:textId="77777777" w:rsidR="00F22BA4" w:rsidRPr="00E371C5" w:rsidRDefault="00F22BA4" w:rsidP="00F22BA4">
      <w:pPr>
        <w:pStyle w:val="Article"/>
        <w:rPr>
          <w:rFonts w:cs="Arial"/>
        </w:rPr>
      </w:pPr>
      <w:r w:rsidRPr="00E371C5">
        <w:rPr>
          <w:rFonts w:cs="Arial"/>
        </w:rPr>
        <w:t>PANEL FASTENERS</w:t>
      </w:r>
    </w:p>
    <w:p w14:paraId="0E45D325" w14:textId="6087FD3A" w:rsidR="00F22BA4" w:rsidRPr="00E371C5" w:rsidRDefault="00F22BA4" w:rsidP="00A33F8D">
      <w:pPr>
        <w:pStyle w:val="Paragraph"/>
        <w:rPr>
          <w:rFonts w:cs="Arial"/>
        </w:rPr>
      </w:pPr>
      <w:r w:rsidRPr="00E371C5">
        <w:rPr>
          <w:rFonts w:cs="Arial"/>
        </w:rPr>
        <w:t xml:space="preserve">Manufacturer-approved, corrosion-resistant type panel fastener with oversized head and length of fasteners as determined by the panel </w:t>
      </w:r>
      <w:r w:rsidR="00646447">
        <w:rPr>
          <w:rFonts w:cs="Arial"/>
        </w:rPr>
        <w:t>Manufacturer</w:t>
      </w:r>
    </w:p>
    <w:p w14:paraId="27C1EDF0" w14:textId="77777777" w:rsidR="00F22BA4" w:rsidRPr="00E371C5" w:rsidRDefault="00F22BA4" w:rsidP="00C93DF8">
      <w:pPr>
        <w:pStyle w:val="SubPara"/>
      </w:pPr>
      <w:r w:rsidRPr="00E371C5">
        <w:t>Acceptable Products:</w:t>
      </w:r>
    </w:p>
    <w:p w14:paraId="55D1CC34" w14:textId="6DB5BA17" w:rsidR="00F22BA4" w:rsidRPr="00E371C5" w:rsidRDefault="00F22BA4" w:rsidP="00C93DF8">
      <w:pPr>
        <w:pStyle w:val="SubSub1"/>
      </w:pPr>
      <w:r w:rsidRPr="00E371C5">
        <w:t xml:space="preserve">Concealor </w:t>
      </w:r>
      <w:r w:rsidR="003B784B">
        <w:t>p</w:t>
      </w:r>
      <w:r w:rsidRPr="00E371C5">
        <w:t xml:space="preserve">ancake head </w:t>
      </w:r>
      <w:r w:rsidR="003B784B">
        <w:t>f</w:t>
      </w:r>
      <w:r w:rsidRPr="00E371C5">
        <w:t xml:space="preserve">astener #14-13 DP1 with </w:t>
      </w:r>
      <w:r w:rsidR="00305701">
        <w:t>TRI-SEAL</w:t>
      </w:r>
      <w:r w:rsidRPr="00E371C5">
        <w:t xml:space="preserve"> </w:t>
      </w:r>
      <w:r w:rsidR="00305701">
        <w:t>l</w:t>
      </w:r>
      <w:r w:rsidRPr="00E371C5">
        <w:t>ong-</w:t>
      </w:r>
      <w:r w:rsidR="00305701">
        <w:t>l</w:t>
      </w:r>
      <w:r w:rsidRPr="00E371C5">
        <w:t xml:space="preserve">ife </w:t>
      </w:r>
      <w:r w:rsidR="00305701">
        <w:t>c</w:t>
      </w:r>
      <w:r w:rsidRPr="00E371C5">
        <w:t>oating.</w:t>
      </w:r>
    </w:p>
    <w:p w14:paraId="6C93D3AF" w14:textId="77777777" w:rsidR="00F22BA4" w:rsidRPr="00E371C5" w:rsidRDefault="00F22BA4" w:rsidP="00C93DF8">
      <w:pPr>
        <w:pStyle w:val="SubSub2"/>
      </w:pPr>
      <w:r w:rsidRPr="00E371C5">
        <w:t>For use in 18-gauge or lighter steel: minimum fastener penetration through the steel with a minimum of three (3) threads showing on the opposite face.</w:t>
      </w:r>
    </w:p>
    <w:p w14:paraId="7E2CD6E2" w14:textId="19D8DAD3" w:rsidR="00F22BA4" w:rsidRPr="00E371C5" w:rsidRDefault="00F22BA4" w:rsidP="00C93DF8">
      <w:pPr>
        <w:pStyle w:val="SubSub2"/>
      </w:pPr>
      <w:r w:rsidRPr="00E371C5">
        <w:t xml:space="preserve">For use in wood frame members: Minimum of </w:t>
      </w:r>
      <w:r w:rsidR="00232413">
        <w:t>two</w:t>
      </w:r>
      <w:r w:rsidRPr="00E371C5">
        <w:t>-inch of embedment into wood</w:t>
      </w:r>
      <w:r w:rsidR="00404B20">
        <w:t xml:space="preserve"> framing</w:t>
      </w:r>
      <w:r w:rsidRPr="00E371C5">
        <w:t>.</w:t>
      </w:r>
    </w:p>
    <w:p w14:paraId="193C951D" w14:textId="77777777" w:rsidR="00F22BA4" w:rsidRPr="00E371C5" w:rsidRDefault="00F22BA4" w:rsidP="00C93DF8">
      <w:pPr>
        <w:pStyle w:val="SubSub2"/>
      </w:pPr>
      <w:r w:rsidRPr="00E371C5">
        <w:t xml:space="preserve">For use in concrete substrates: </w:t>
      </w:r>
    </w:p>
    <w:p w14:paraId="44313A80" w14:textId="77777777" w:rsidR="00F22BA4" w:rsidRPr="00E371C5" w:rsidRDefault="00F22BA4" w:rsidP="00C93DF8">
      <w:pPr>
        <w:pStyle w:val="SubSub3"/>
      </w:pPr>
      <w:r w:rsidRPr="00E371C5">
        <w:t xml:space="preserve">Pre-drill panel and concrete substrate using a 3/16” (0.187”) masonry drill bit.  </w:t>
      </w:r>
    </w:p>
    <w:p w14:paraId="2F9E067C" w14:textId="77777777" w:rsidR="00F22BA4" w:rsidRPr="00E371C5" w:rsidRDefault="00F22BA4" w:rsidP="00C93DF8">
      <w:pPr>
        <w:pStyle w:val="SubSub3"/>
      </w:pPr>
      <w:r w:rsidRPr="00E371C5">
        <w:t>Install fastener using a 2,000 RPM hammer drill.</w:t>
      </w:r>
    </w:p>
    <w:p w14:paraId="5C6B8F8C" w14:textId="77777777" w:rsidR="00F22BA4" w:rsidRDefault="00F22BA4" w:rsidP="00C93DF8">
      <w:pPr>
        <w:pStyle w:val="SubSub3"/>
      </w:pPr>
      <w:r w:rsidRPr="00E371C5">
        <w:t>Minimum embedment depth into substrate of one-inch.</w:t>
      </w:r>
    </w:p>
    <w:p w14:paraId="2C08BD92" w14:textId="665D4E26" w:rsidR="00434C86" w:rsidRPr="00E371C5" w:rsidRDefault="00434C86" w:rsidP="00C93DF8">
      <w:pPr>
        <w:pStyle w:val="SubPara"/>
        <w:numPr>
          <w:ilvl w:val="0"/>
          <w:numId w:val="0"/>
        </w:numPr>
        <w:ind w:left="1800"/>
      </w:pPr>
      <w:r w:rsidRPr="00E371C5">
        <w:rPr>
          <w:highlight w:val="yellow"/>
        </w:rPr>
        <w:t>[OR]</w:t>
      </w:r>
    </w:p>
    <w:p w14:paraId="5EE1DFF1" w14:textId="585E44B5" w:rsidR="00F22BA4" w:rsidRPr="00E371C5" w:rsidRDefault="00F22BA4" w:rsidP="00C93DF8">
      <w:pPr>
        <w:pStyle w:val="SubSub1"/>
      </w:pPr>
      <w:r w:rsidRPr="00E371C5">
        <w:t xml:space="preserve">Concealor </w:t>
      </w:r>
      <w:r w:rsidR="003B784B">
        <w:t>p</w:t>
      </w:r>
      <w:r w:rsidRPr="00E371C5">
        <w:t xml:space="preserve">ancake </w:t>
      </w:r>
      <w:r w:rsidR="003B784B">
        <w:t>h</w:t>
      </w:r>
      <w:r w:rsidRPr="00E371C5">
        <w:t xml:space="preserve">ead </w:t>
      </w:r>
      <w:r w:rsidR="003B784B">
        <w:t>f</w:t>
      </w:r>
      <w:r w:rsidRPr="00E371C5">
        <w:t xml:space="preserve">asteners ¼-14 DP3 with </w:t>
      </w:r>
      <w:r w:rsidR="00305701">
        <w:t>TRI-SEAL</w:t>
      </w:r>
      <w:r w:rsidRPr="00E371C5">
        <w:t xml:space="preserve"> </w:t>
      </w:r>
      <w:r w:rsidR="003B784B">
        <w:t>l</w:t>
      </w:r>
      <w:r w:rsidRPr="00E371C5">
        <w:t>ong-</w:t>
      </w:r>
      <w:r w:rsidR="00305701">
        <w:t>l</w:t>
      </w:r>
      <w:r w:rsidRPr="00E371C5">
        <w:t xml:space="preserve">ife </w:t>
      </w:r>
      <w:r w:rsidR="00305701">
        <w:t>c</w:t>
      </w:r>
      <w:r w:rsidRPr="00E371C5">
        <w:t>oating.</w:t>
      </w:r>
    </w:p>
    <w:p w14:paraId="1A58F958" w14:textId="77777777" w:rsidR="00F22BA4" w:rsidRPr="00E371C5" w:rsidRDefault="00F22BA4" w:rsidP="00C93DF8">
      <w:pPr>
        <w:pStyle w:val="SubSub2"/>
      </w:pPr>
      <w:r w:rsidRPr="00E371C5">
        <w:t>For use in 18-gauge steel to ¼” plate steel: Minimum fastener penetration of through the steel with a minimum of three (3) threads showing on the opposite face.</w:t>
      </w:r>
    </w:p>
    <w:p w14:paraId="626261CF" w14:textId="77777777" w:rsidR="00F22BA4" w:rsidRPr="00E371C5" w:rsidRDefault="00F22BA4" w:rsidP="00F22BA4">
      <w:pPr>
        <w:pStyle w:val="Blank"/>
        <w:rPr>
          <w:rFonts w:cs="Arial"/>
        </w:rPr>
      </w:pPr>
    </w:p>
    <w:p w14:paraId="734F2EEB" w14:textId="77777777" w:rsidR="00F22BA4" w:rsidRPr="00E371C5" w:rsidRDefault="00F22BA4" w:rsidP="00F22BA4">
      <w:pPr>
        <w:pStyle w:val="Article"/>
        <w:rPr>
          <w:rFonts w:cs="Arial"/>
        </w:rPr>
      </w:pPr>
      <w:r w:rsidRPr="00E371C5">
        <w:rPr>
          <w:rFonts w:cs="Arial"/>
        </w:rPr>
        <w:t>ACCESSORIES</w:t>
      </w:r>
    </w:p>
    <w:p w14:paraId="3FC7DCB7" w14:textId="77777777" w:rsidR="00F22BA4" w:rsidRPr="00E371C5" w:rsidRDefault="00F22BA4" w:rsidP="00A33F8D">
      <w:pPr>
        <w:pStyle w:val="Paragraph"/>
        <w:rPr>
          <w:rFonts w:cs="Arial"/>
        </w:rPr>
      </w:pPr>
      <w:r w:rsidRPr="00E371C5">
        <w:rPr>
          <w:rFonts w:cs="Arial"/>
        </w:rPr>
        <w:t>Joints of ArmorWall™ panels and panel fastener heads sealed per Manufacturer’s installation guidelines using:</w:t>
      </w:r>
    </w:p>
    <w:p w14:paraId="716B2F52" w14:textId="31F11DE7" w:rsidR="00F22BA4" w:rsidRPr="00E371C5" w:rsidRDefault="00BD2AA0" w:rsidP="00C93DF8">
      <w:pPr>
        <w:pStyle w:val="SubPara"/>
      </w:pPr>
      <w:r>
        <w:t xml:space="preserve">DuPont de Nemours, Inc., </w:t>
      </w:r>
      <w:r w:rsidR="00F22BA4" w:rsidRPr="00E371C5">
        <w:t>DuPont™ LiquidArmor™ FJ Flashing and Joint Compound.</w:t>
      </w:r>
    </w:p>
    <w:p w14:paraId="38034AA2" w14:textId="1BB97908" w:rsidR="00F22BA4" w:rsidRPr="00E371C5" w:rsidRDefault="00F22BA4" w:rsidP="00A33F8D">
      <w:pPr>
        <w:pStyle w:val="Paragraph"/>
        <w:rPr>
          <w:rFonts w:cs="Arial"/>
        </w:rPr>
      </w:pPr>
      <w:r w:rsidRPr="00E371C5">
        <w:rPr>
          <w:rFonts w:cs="Arial"/>
        </w:rPr>
        <w:t xml:space="preserve">Rough </w:t>
      </w:r>
      <w:r w:rsidR="0018130F">
        <w:rPr>
          <w:rFonts w:cs="Arial"/>
        </w:rPr>
        <w:t>o</w:t>
      </w:r>
      <w:r w:rsidRPr="00E371C5">
        <w:rPr>
          <w:rFonts w:cs="Arial"/>
        </w:rPr>
        <w:t xml:space="preserve">penings, </w:t>
      </w:r>
      <w:r w:rsidR="0018130F">
        <w:rPr>
          <w:rFonts w:cs="Arial"/>
        </w:rPr>
        <w:t>w</w:t>
      </w:r>
      <w:r w:rsidRPr="00E371C5">
        <w:rPr>
          <w:rFonts w:cs="Arial"/>
        </w:rPr>
        <w:t xml:space="preserve">indows and </w:t>
      </w:r>
      <w:r w:rsidR="0018130F">
        <w:rPr>
          <w:rFonts w:cs="Arial"/>
        </w:rPr>
        <w:t>d</w:t>
      </w:r>
      <w:r w:rsidRPr="00E371C5">
        <w:rPr>
          <w:rFonts w:cs="Arial"/>
        </w:rPr>
        <w:t xml:space="preserve">oors in </w:t>
      </w:r>
      <w:r w:rsidR="0018130F">
        <w:rPr>
          <w:rFonts w:cs="Arial"/>
        </w:rPr>
        <w:t>f</w:t>
      </w:r>
      <w:r w:rsidRPr="00E371C5">
        <w:rPr>
          <w:rFonts w:cs="Arial"/>
        </w:rPr>
        <w:t>ire</w:t>
      </w:r>
      <w:r w:rsidR="0018130F">
        <w:rPr>
          <w:rFonts w:cs="Arial"/>
        </w:rPr>
        <w:t>-r</w:t>
      </w:r>
      <w:r w:rsidRPr="00E371C5">
        <w:rPr>
          <w:rFonts w:cs="Arial"/>
        </w:rPr>
        <w:t xml:space="preserve">ated </w:t>
      </w:r>
      <w:r w:rsidR="0018130F">
        <w:rPr>
          <w:rFonts w:cs="Arial"/>
        </w:rPr>
        <w:t>a</w:t>
      </w:r>
      <w:r w:rsidRPr="00E371C5">
        <w:rPr>
          <w:rFonts w:cs="Arial"/>
        </w:rPr>
        <w:t xml:space="preserve">ssemblies and </w:t>
      </w:r>
      <w:r w:rsidR="0018130F">
        <w:rPr>
          <w:rFonts w:cs="Arial"/>
        </w:rPr>
        <w:t>w</w:t>
      </w:r>
      <w:r w:rsidRPr="00E371C5">
        <w:rPr>
          <w:rFonts w:cs="Arial"/>
        </w:rPr>
        <w:t xml:space="preserve">alls finished in accordance with </w:t>
      </w:r>
      <w:r w:rsidR="00646447">
        <w:rPr>
          <w:rFonts w:cs="Arial"/>
        </w:rPr>
        <w:t>Manufacturer</w:t>
      </w:r>
      <w:r w:rsidRPr="00E371C5">
        <w:rPr>
          <w:rFonts w:cs="Arial"/>
        </w:rPr>
        <w:t>’s installation guidelines using:</w:t>
      </w:r>
    </w:p>
    <w:p w14:paraId="71530DC7" w14:textId="5E07A1BE" w:rsidR="00F22BA4" w:rsidRPr="00E371C5" w:rsidRDefault="00F22BA4" w:rsidP="00F22BA4">
      <w:pPr>
        <w:pStyle w:val="HIDDEN"/>
        <w:rPr>
          <w:rFonts w:cs="Arial"/>
        </w:rPr>
      </w:pPr>
      <w:r w:rsidRPr="00E371C5">
        <w:rPr>
          <w:rFonts w:cs="Arial"/>
        </w:rPr>
        <w:t>** - Note to Specifier: Choose one of the following:</w:t>
      </w:r>
    </w:p>
    <w:p w14:paraId="1A447ED6" w14:textId="17982EDC" w:rsidR="00F22BA4" w:rsidRPr="00E371C5" w:rsidRDefault="00854B03" w:rsidP="00C93DF8">
      <w:pPr>
        <w:pStyle w:val="SubPara"/>
      </w:pPr>
      <w:r>
        <w:t xml:space="preserve">DuPont de Nemours, Inc., </w:t>
      </w:r>
      <w:r w:rsidR="00F22BA4" w:rsidRPr="00E371C5">
        <w:t xml:space="preserve">DuPont™ ArmorBoard™ Plus </w:t>
      </w:r>
      <w:r w:rsidR="00C80FE4">
        <w:t>Fire-Rated (FR) Structural Sheathing Returns</w:t>
      </w:r>
      <w:r w:rsidR="001D1884">
        <w:t xml:space="preserve"> where applicable or as required in NFPA 285 </w:t>
      </w:r>
      <w:r w:rsidR="00923234">
        <w:t>Engineering Judgement details.</w:t>
      </w:r>
    </w:p>
    <w:p w14:paraId="794DD07F" w14:textId="7B2EF89D" w:rsidR="00524D92" w:rsidRDefault="00445163" w:rsidP="00C93DF8">
      <w:pPr>
        <w:pStyle w:val="SubPara"/>
      </w:pPr>
      <w:r>
        <w:t xml:space="preserve">DuPont de Nemours, Inc., </w:t>
      </w:r>
      <w:r w:rsidR="00F22BA4" w:rsidRPr="00E371C5">
        <w:t>DuPont™ DuraGard™ WD Self-Adhered Flashing Tape.</w:t>
      </w:r>
    </w:p>
    <w:p w14:paraId="3B910013" w14:textId="3C1339B1" w:rsidR="00A55B06" w:rsidRPr="00E371C5" w:rsidRDefault="00A55B06" w:rsidP="00C93DF8">
      <w:pPr>
        <w:pStyle w:val="SubPara"/>
      </w:pPr>
      <w:r>
        <w:t xml:space="preserve">DuPont de Nemours, Inc., </w:t>
      </w:r>
      <w:r w:rsidRPr="00E371C5">
        <w:t>DuPont™ LiquidArmor™ FJ Flashing and Joint Compound.</w:t>
      </w:r>
    </w:p>
    <w:p w14:paraId="52EDAECF" w14:textId="7874F974" w:rsidR="00F22BA4" w:rsidRPr="00E371C5" w:rsidRDefault="00F22BA4" w:rsidP="00A33F8D">
      <w:pPr>
        <w:pStyle w:val="Paragraph"/>
        <w:rPr>
          <w:rFonts w:cs="Arial"/>
        </w:rPr>
      </w:pPr>
      <w:r w:rsidRPr="00E371C5">
        <w:rPr>
          <w:rFonts w:cs="Arial"/>
        </w:rPr>
        <w:t xml:space="preserve">Through-wall </w:t>
      </w:r>
      <w:r w:rsidR="0018130F">
        <w:rPr>
          <w:rFonts w:cs="Arial"/>
        </w:rPr>
        <w:t>f</w:t>
      </w:r>
      <w:r w:rsidRPr="00E371C5">
        <w:rPr>
          <w:rFonts w:cs="Arial"/>
        </w:rPr>
        <w:t xml:space="preserve">lashing and wall </w:t>
      </w:r>
      <w:r w:rsidR="0018130F">
        <w:rPr>
          <w:rFonts w:cs="Arial"/>
        </w:rPr>
        <w:t>t</w:t>
      </w:r>
      <w:r w:rsidRPr="00E371C5">
        <w:rPr>
          <w:rFonts w:cs="Arial"/>
        </w:rPr>
        <w:t xml:space="preserve">ransitions areas to be treated per </w:t>
      </w:r>
      <w:r w:rsidR="00646447">
        <w:rPr>
          <w:rFonts w:cs="Arial"/>
        </w:rPr>
        <w:t>Manufacturer</w:t>
      </w:r>
      <w:r w:rsidRPr="00E371C5">
        <w:rPr>
          <w:rFonts w:cs="Arial"/>
        </w:rPr>
        <w:t>’s installation guidelines using:</w:t>
      </w:r>
    </w:p>
    <w:p w14:paraId="03580E99" w14:textId="1AEAF39B" w:rsidR="00F22BA4" w:rsidRDefault="006D495F" w:rsidP="00C93DF8">
      <w:pPr>
        <w:pStyle w:val="SubPara"/>
      </w:pPr>
      <w:r>
        <w:t xml:space="preserve">DuPont de Nemours, Inc., </w:t>
      </w:r>
      <w:r w:rsidR="00F22BA4" w:rsidRPr="00E371C5">
        <w:t>DuPont™ DuraGard™ CM Transition Flashing self-adhered.</w:t>
      </w:r>
    </w:p>
    <w:p w14:paraId="07FF2A16" w14:textId="04BA9D93" w:rsidR="004454D5" w:rsidRPr="00E371C5" w:rsidRDefault="004454D5" w:rsidP="00C93DF8">
      <w:pPr>
        <w:pStyle w:val="SubPara"/>
      </w:pPr>
      <w:r>
        <w:t xml:space="preserve">DuPont de Nemours, Inc., </w:t>
      </w:r>
      <w:r w:rsidRPr="00E371C5">
        <w:t>DuPont™ LiquidArmor™ FJ Flashing and Joint Compound.</w:t>
      </w:r>
    </w:p>
    <w:p w14:paraId="6434BD6D" w14:textId="4E2E1BA3" w:rsidR="00F22BA4" w:rsidRPr="00E371C5" w:rsidRDefault="00F22BA4" w:rsidP="00F22BA4">
      <w:pPr>
        <w:pStyle w:val="HIDDEN"/>
        <w:rPr>
          <w:rFonts w:cs="Arial"/>
        </w:rPr>
      </w:pPr>
      <w:r w:rsidRPr="00E371C5">
        <w:rPr>
          <w:rFonts w:cs="Arial"/>
        </w:rPr>
        <w:t xml:space="preserve">**NOTE TO SPECIFIER: ArmorDry™ is required to be used on armorwall™ Panels </w:t>
      </w:r>
      <w:r w:rsidR="00A76BC9" w:rsidRPr="00E371C5">
        <w:rPr>
          <w:rFonts w:cs="Arial"/>
        </w:rPr>
        <w:t>BEHIND</w:t>
      </w:r>
      <w:r w:rsidRPr="00E371C5">
        <w:rPr>
          <w:rFonts w:cs="Arial"/>
        </w:rPr>
        <w:t xml:space="preserve"> </w:t>
      </w:r>
      <w:r w:rsidR="00A76BC9" w:rsidRPr="00E371C5">
        <w:rPr>
          <w:rFonts w:cs="Arial"/>
        </w:rPr>
        <w:t>LATH-BASED</w:t>
      </w:r>
      <w:r w:rsidRPr="00E371C5">
        <w:rPr>
          <w:rFonts w:cs="Arial"/>
        </w:rPr>
        <w:t xml:space="preserve"> claddings</w:t>
      </w:r>
      <w:r w:rsidR="00A76BC9" w:rsidRPr="00E371C5">
        <w:rPr>
          <w:rFonts w:cs="Arial"/>
        </w:rPr>
        <w:t>. iT IS OPTIONAL BEHIND OTHER CLADDING TYPES.</w:t>
      </w:r>
    </w:p>
    <w:p w14:paraId="5653E121" w14:textId="3633DF85" w:rsidR="00F22BA4" w:rsidRPr="00E371C5" w:rsidRDefault="00F22BA4" w:rsidP="00A33F8D">
      <w:pPr>
        <w:pStyle w:val="Paragraph"/>
        <w:rPr>
          <w:rFonts w:cs="Arial"/>
        </w:rPr>
      </w:pPr>
      <w:r w:rsidRPr="00E371C5">
        <w:rPr>
          <w:rFonts w:cs="Arial"/>
        </w:rPr>
        <w:t xml:space="preserve">3/16” drainage mat with non-perforated backing is required underneath </w:t>
      </w:r>
      <w:r w:rsidR="00425981" w:rsidRPr="00E371C5">
        <w:rPr>
          <w:rFonts w:cs="Arial"/>
        </w:rPr>
        <w:t>lath-based claddings</w:t>
      </w:r>
      <w:r w:rsidR="00A058D1" w:rsidRPr="00E371C5">
        <w:rPr>
          <w:rFonts w:cs="Arial"/>
        </w:rPr>
        <w:t xml:space="preserve"> (e.g. </w:t>
      </w:r>
      <w:r w:rsidRPr="00E371C5">
        <w:rPr>
          <w:rFonts w:cs="Arial"/>
        </w:rPr>
        <w:t xml:space="preserve">stucco, adhered stone, </w:t>
      </w:r>
      <w:r w:rsidR="00A058D1" w:rsidRPr="00E371C5">
        <w:rPr>
          <w:rFonts w:cs="Arial"/>
        </w:rPr>
        <w:t>thin brick on lath, and others)</w:t>
      </w:r>
      <w:r w:rsidRPr="00E371C5">
        <w:rPr>
          <w:rFonts w:cs="Arial"/>
        </w:rPr>
        <w:t xml:space="preserve"> using:</w:t>
      </w:r>
    </w:p>
    <w:p w14:paraId="6AF0835B" w14:textId="703ACD82" w:rsidR="00F22BA4" w:rsidRPr="00E371C5" w:rsidRDefault="006D495F" w:rsidP="00C93DF8">
      <w:pPr>
        <w:pStyle w:val="SubPara"/>
      </w:pPr>
      <w:r>
        <w:t xml:space="preserve">DuPont de Nemours, Inc., </w:t>
      </w:r>
      <w:r w:rsidR="00F22BA4" w:rsidRPr="00E371C5">
        <w:t>DuPont™ ArmorDry™ Exterior Drainage Mat.</w:t>
      </w:r>
    </w:p>
    <w:p w14:paraId="124E5788" w14:textId="1CDCF361" w:rsidR="00A33F8D" w:rsidRPr="00E371C5" w:rsidRDefault="00A33F8D" w:rsidP="00A33F8D">
      <w:pPr>
        <w:pStyle w:val="Paragraph"/>
        <w:rPr>
          <w:rFonts w:cs="Arial"/>
        </w:rPr>
      </w:pPr>
      <w:r w:rsidRPr="00E371C5">
        <w:rPr>
          <w:rFonts w:cs="Arial"/>
        </w:rPr>
        <w:t xml:space="preserve">Cladding </w:t>
      </w:r>
      <w:r w:rsidR="0018130F">
        <w:rPr>
          <w:rFonts w:cs="Arial"/>
        </w:rPr>
        <w:t>a</w:t>
      </w:r>
      <w:r w:rsidRPr="00E371C5">
        <w:rPr>
          <w:rFonts w:cs="Arial"/>
        </w:rPr>
        <w:t xml:space="preserve">ttachment </w:t>
      </w:r>
      <w:r w:rsidR="0018130F">
        <w:rPr>
          <w:rFonts w:cs="Arial"/>
        </w:rPr>
        <w:t>f</w:t>
      </w:r>
      <w:r w:rsidRPr="00E371C5">
        <w:rPr>
          <w:rFonts w:cs="Arial"/>
        </w:rPr>
        <w:t>asteners:</w:t>
      </w:r>
    </w:p>
    <w:p w14:paraId="1CCDB365" w14:textId="7913DF42" w:rsidR="00A33F8D" w:rsidRDefault="00A33F8D" w:rsidP="00C93DF8">
      <w:pPr>
        <w:pStyle w:val="SubPara"/>
      </w:pPr>
      <w:r w:rsidRPr="00E371C5">
        <w:lastRenderedPageBreak/>
        <w:t xml:space="preserve">Concealor ULP #10-9 or </w:t>
      </w:r>
      <w:r w:rsidR="004454D5">
        <w:t>p</w:t>
      </w:r>
      <w:r w:rsidRPr="00E371C5">
        <w:t xml:space="preserve">ancake </w:t>
      </w:r>
      <w:r w:rsidR="004454D5">
        <w:t>h</w:t>
      </w:r>
      <w:r w:rsidRPr="00E371C5">
        <w:t xml:space="preserve">ead #10-13 with </w:t>
      </w:r>
      <w:r w:rsidR="00CF3CFE">
        <w:t>TRI-SEAL l</w:t>
      </w:r>
      <w:r w:rsidRPr="00E371C5">
        <w:t>ong-</w:t>
      </w:r>
      <w:r w:rsidR="00CF3CFE">
        <w:t>l</w:t>
      </w:r>
      <w:r w:rsidRPr="00E371C5">
        <w:t>ife coating or stainless steel.</w:t>
      </w:r>
    </w:p>
    <w:p w14:paraId="38E62B11" w14:textId="105F7BFC" w:rsidR="002E1710" w:rsidRDefault="000B4D79" w:rsidP="002E1710">
      <w:pPr>
        <w:pStyle w:val="Paragraph"/>
      </w:pPr>
      <w:r>
        <w:t xml:space="preserve">Gaps </w:t>
      </w:r>
      <w:r w:rsidR="00C5501F">
        <w:t>greater than 1/8” and up to ¾”</w:t>
      </w:r>
      <w:r w:rsidR="002E1710">
        <w:t>:</w:t>
      </w:r>
    </w:p>
    <w:p w14:paraId="056A7B9F" w14:textId="3B78638D" w:rsidR="002E1710" w:rsidRPr="00E371C5" w:rsidRDefault="006D495F" w:rsidP="00C93DF8">
      <w:pPr>
        <w:pStyle w:val="SubPara"/>
      </w:pPr>
      <w:r>
        <w:t xml:space="preserve">DuPont de Nemours, Inc., </w:t>
      </w:r>
      <w:r w:rsidR="002E1710">
        <w:t>Great Stuff Pro</w:t>
      </w:r>
      <w:r w:rsidR="002E1710" w:rsidRPr="00E371C5">
        <w:t>™</w:t>
      </w:r>
      <w:r w:rsidR="002E1710">
        <w:t xml:space="preserve"> Gaps &amp; Cracks Polyurethane Foam Sealant</w:t>
      </w:r>
      <w:r w:rsidR="002E1710" w:rsidRPr="00E371C5">
        <w:t>.</w:t>
      </w:r>
    </w:p>
    <w:p w14:paraId="1B79BBD3" w14:textId="77777777" w:rsidR="002E1710" w:rsidRPr="002E1710" w:rsidRDefault="002E1710" w:rsidP="002E1710">
      <w:pPr>
        <w:pStyle w:val="Blank"/>
      </w:pPr>
    </w:p>
    <w:p w14:paraId="27EC2821" w14:textId="77777777" w:rsidR="00F22BA4" w:rsidRPr="00E371C5" w:rsidRDefault="00F22BA4" w:rsidP="00C93DF8">
      <w:pPr>
        <w:pStyle w:val="SubPara"/>
        <w:numPr>
          <w:ilvl w:val="0"/>
          <w:numId w:val="0"/>
        </w:numPr>
        <w:ind w:left="1080"/>
      </w:pPr>
    </w:p>
    <w:p w14:paraId="29CC4D63" w14:textId="77777777" w:rsidR="00F22BA4" w:rsidRPr="00E371C5" w:rsidRDefault="00F22BA4" w:rsidP="00F22BA4">
      <w:pPr>
        <w:pStyle w:val="Part"/>
        <w:rPr>
          <w:rFonts w:cs="Arial"/>
        </w:rPr>
      </w:pPr>
      <w:r w:rsidRPr="00E371C5">
        <w:rPr>
          <w:rFonts w:cs="Arial"/>
        </w:rPr>
        <w:t>EXECUTION</w:t>
      </w:r>
    </w:p>
    <w:p w14:paraId="1DC188D0" w14:textId="77777777" w:rsidR="00F22BA4" w:rsidRPr="00E371C5" w:rsidRDefault="00F22BA4" w:rsidP="00F22BA4">
      <w:pPr>
        <w:pStyle w:val="Blank"/>
        <w:rPr>
          <w:rFonts w:cs="Arial"/>
        </w:rPr>
      </w:pPr>
    </w:p>
    <w:p w14:paraId="24AA4FBB" w14:textId="77777777" w:rsidR="00F22BA4" w:rsidRPr="00E371C5" w:rsidRDefault="00F22BA4" w:rsidP="00F22BA4">
      <w:pPr>
        <w:pStyle w:val="Article"/>
        <w:rPr>
          <w:rFonts w:cs="Arial"/>
        </w:rPr>
      </w:pPr>
      <w:r w:rsidRPr="00E371C5">
        <w:rPr>
          <w:rFonts w:cs="Arial"/>
        </w:rPr>
        <w:t>EXAMINATION</w:t>
      </w:r>
    </w:p>
    <w:p w14:paraId="34C18D4E" w14:textId="77777777" w:rsidR="00F22BA4" w:rsidRPr="00E371C5" w:rsidRDefault="00F22BA4" w:rsidP="00A33F8D">
      <w:pPr>
        <w:pStyle w:val="Paragraph"/>
        <w:rPr>
          <w:rFonts w:cs="Arial"/>
        </w:rPr>
      </w:pPr>
      <w:r w:rsidRPr="00E371C5">
        <w:rPr>
          <w:rFonts w:cs="Arial"/>
        </w:rPr>
        <w:t>Verify that surfaces and conditions are ready to accept the work of this section.</w:t>
      </w:r>
    </w:p>
    <w:p w14:paraId="0056B10C" w14:textId="77777777" w:rsidR="00F22BA4" w:rsidRPr="00E371C5" w:rsidRDefault="00F22BA4" w:rsidP="00A33F8D">
      <w:pPr>
        <w:pStyle w:val="Paragraph"/>
        <w:rPr>
          <w:rFonts w:cs="Arial"/>
        </w:rPr>
      </w:pPr>
      <w:r w:rsidRPr="00E371C5">
        <w:rPr>
          <w:rFonts w:cs="Arial"/>
        </w:rPr>
        <w:t>Do not begin installation until exterior walls have been properly prepared.</w:t>
      </w:r>
    </w:p>
    <w:p w14:paraId="18D2C652" w14:textId="77777777" w:rsidR="00F22BA4" w:rsidRPr="00E371C5" w:rsidRDefault="00F22BA4" w:rsidP="00A33F8D">
      <w:pPr>
        <w:pStyle w:val="Paragraph"/>
        <w:rPr>
          <w:rFonts w:cs="Arial"/>
        </w:rPr>
      </w:pPr>
      <w:r w:rsidRPr="00E371C5">
        <w:rPr>
          <w:rFonts w:cs="Arial"/>
        </w:rPr>
        <w:t>Verify that all exterior wall assembly construction has been completed to the point where the insulation may correctly be installed.</w:t>
      </w:r>
    </w:p>
    <w:p w14:paraId="690EEAAA" w14:textId="77777777" w:rsidR="00F22BA4" w:rsidRPr="00E371C5" w:rsidRDefault="00F22BA4" w:rsidP="00A33F8D">
      <w:pPr>
        <w:pStyle w:val="Paragraph"/>
        <w:rPr>
          <w:rFonts w:cs="Arial"/>
        </w:rPr>
      </w:pPr>
      <w:r w:rsidRPr="00E371C5">
        <w:rPr>
          <w:rFonts w:cs="Arial"/>
        </w:rPr>
        <w:t>Verify built-in items, penetrations and rough openings are correct and properly located.</w:t>
      </w:r>
    </w:p>
    <w:p w14:paraId="7C4D70C6" w14:textId="77777777" w:rsidR="00F22BA4" w:rsidRPr="00E371C5" w:rsidRDefault="00F22BA4" w:rsidP="00F22BA4">
      <w:pPr>
        <w:pStyle w:val="Blank"/>
        <w:rPr>
          <w:rFonts w:cs="Arial"/>
        </w:rPr>
      </w:pPr>
    </w:p>
    <w:p w14:paraId="41EC595C" w14:textId="77777777" w:rsidR="00F22BA4" w:rsidRPr="00E371C5" w:rsidRDefault="00F22BA4" w:rsidP="00F22BA4">
      <w:pPr>
        <w:pStyle w:val="Article"/>
        <w:rPr>
          <w:rFonts w:cs="Arial"/>
        </w:rPr>
      </w:pPr>
      <w:r w:rsidRPr="00E371C5">
        <w:rPr>
          <w:rFonts w:cs="Arial"/>
        </w:rPr>
        <w:t>PREPARATION</w:t>
      </w:r>
    </w:p>
    <w:p w14:paraId="232CFAF6" w14:textId="77777777" w:rsidR="00F22BA4" w:rsidRPr="00E371C5" w:rsidRDefault="00F22BA4" w:rsidP="00A33F8D">
      <w:pPr>
        <w:pStyle w:val="Paragraph"/>
        <w:rPr>
          <w:rFonts w:cs="Arial"/>
        </w:rPr>
      </w:pPr>
      <w:r w:rsidRPr="00E371C5">
        <w:rPr>
          <w:rFonts w:cs="Arial"/>
        </w:rPr>
        <w:t>Protect surrounding area from possible damage during installation of structural insulated sheathing.</w:t>
      </w:r>
    </w:p>
    <w:p w14:paraId="0FA46F5C" w14:textId="77777777" w:rsidR="00F22BA4" w:rsidRPr="00E371C5" w:rsidRDefault="00F22BA4" w:rsidP="00A33F8D">
      <w:pPr>
        <w:pStyle w:val="Paragraph"/>
        <w:rPr>
          <w:rFonts w:cs="Arial"/>
        </w:rPr>
      </w:pPr>
      <w:r w:rsidRPr="00E371C5">
        <w:rPr>
          <w:rFonts w:cs="Arial"/>
        </w:rPr>
        <w:t>Remove projections, protruding fasteners, and loose or foreign matter that might interfere with proper installation.</w:t>
      </w:r>
    </w:p>
    <w:p w14:paraId="3250D48B" w14:textId="2C25D645" w:rsidR="00F22BA4" w:rsidRPr="00E371C5" w:rsidRDefault="00F22BA4" w:rsidP="00A33F8D">
      <w:pPr>
        <w:pStyle w:val="Paragraph"/>
        <w:rPr>
          <w:rFonts w:cs="Arial"/>
        </w:rPr>
      </w:pPr>
      <w:r w:rsidRPr="00E371C5">
        <w:rPr>
          <w:rFonts w:cs="Arial"/>
        </w:rPr>
        <w:t xml:space="preserve">If deficiencies exist, consult Architect. Correct deficiencies in accordance with </w:t>
      </w:r>
      <w:r w:rsidR="00646447">
        <w:rPr>
          <w:rFonts w:cs="Arial"/>
        </w:rPr>
        <w:t>Manufacturer</w:t>
      </w:r>
      <w:r w:rsidRPr="00E371C5">
        <w:rPr>
          <w:rFonts w:cs="Arial"/>
        </w:rPr>
        <w:t>’s recommendations.</w:t>
      </w:r>
    </w:p>
    <w:p w14:paraId="61F6B435" w14:textId="77777777" w:rsidR="00F22BA4" w:rsidRPr="00E371C5" w:rsidRDefault="00F22BA4" w:rsidP="00A33F8D">
      <w:pPr>
        <w:pStyle w:val="Paragraph"/>
        <w:rPr>
          <w:rFonts w:cs="Arial"/>
        </w:rPr>
      </w:pPr>
      <w:r w:rsidRPr="00E371C5">
        <w:rPr>
          <w:rFonts w:cs="Arial"/>
        </w:rPr>
        <w:t>Beginning installation constitutes Contractor’s acceptance of existing conditions.</w:t>
      </w:r>
    </w:p>
    <w:p w14:paraId="506C3BAE" w14:textId="77777777" w:rsidR="00F22BA4" w:rsidRPr="00E371C5" w:rsidRDefault="00F22BA4" w:rsidP="00A33F8D">
      <w:pPr>
        <w:pStyle w:val="Paragraph"/>
        <w:numPr>
          <w:ilvl w:val="0"/>
          <w:numId w:val="0"/>
        </w:numPr>
        <w:ind w:left="648"/>
        <w:rPr>
          <w:rFonts w:cs="Arial"/>
        </w:rPr>
      </w:pPr>
    </w:p>
    <w:p w14:paraId="633A67A9" w14:textId="77777777" w:rsidR="00F22BA4" w:rsidRPr="00E371C5" w:rsidRDefault="00F22BA4" w:rsidP="00F22BA4">
      <w:pPr>
        <w:pStyle w:val="Article"/>
        <w:rPr>
          <w:rFonts w:cs="Arial"/>
        </w:rPr>
      </w:pPr>
      <w:r w:rsidRPr="00E371C5">
        <w:rPr>
          <w:rFonts w:cs="Arial"/>
        </w:rPr>
        <w:t>INSTALLATION</w:t>
      </w:r>
    </w:p>
    <w:p w14:paraId="52A7BC59" w14:textId="75FA1837" w:rsidR="00F22BA4" w:rsidRPr="00E371C5" w:rsidRDefault="00F22BA4" w:rsidP="00A33F8D">
      <w:pPr>
        <w:pStyle w:val="Paragraph"/>
        <w:rPr>
          <w:rFonts w:cs="Arial"/>
        </w:rPr>
      </w:pPr>
      <w:r w:rsidRPr="00E371C5">
        <w:rPr>
          <w:rFonts w:cs="Arial"/>
        </w:rPr>
        <w:t xml:space="preserve">Install </w:t>
      </w:r>
      <w:r w:rsidR="001D7BC5">
        <w:rPr>
          <w:rFonts w:cs="Arial"/>
        </w:rPr>
        <w:t xml:space="preserve">Fire-Rated Structural Insulated Sheathing System </w:t>
      </w:r>
      <w:r w:rsidRPr="00E371C5">
        <w:rPr>
          <w:rFonts w:cs="Arial"/>
        </w:rPr>
        <w:t xml:space="preserve">in accordance with </w:t>
      </w:r>
      <w:r w:rsidR="00646447">
        <w:rPr>
          <w:rFonts w:cs="Arial"/>
        </w:rPr>
        <w:t>Manufacturer</w:t>
      </w:r>
      <w:r w:rsidRPr="00E371C5">
        <w:rPr>
          <w:rFonts w:cs="Arial"/>
        </w:rPr>
        <w:t xml:space="preserve">’s current </w:t>
      </w:r>
      <w:hyperlink r:id="rId13" w:history="1">
        <w:r w:rsidRPr="00E371C5">
          <w:rPr>
            <w:rStyle w:val="Hyperlink"/>
            <w:rFonts w:cs="Arial"/>
          </w:rPr>
          <w:t>installation instructions</w:t>
        </w:r>
      </w:hyperlink>
      <w:r w:rsidRPr="00E371C5">
        <w:rPr>
          <w:rFonts w:cs="Arial"/>
        </w:rPr>
        <w:t>.</w:t>
      </w:r>
    </w:p>
    <w:p w14:paraId="07F18923" w14:textId="77777777" w:rsidR="00F22BA4" w:rsidRDefault="00F22BA4" w:rsidP="00A33F8D">
      <w:pPr>
        <w:pStyle w:val="Paragraph"/>
        <w:rPr>
          <w:rFonts w:cs="Arial"/>
        </w:rPr>
      </w:pPr>
      <w:r w:rsidRPr="00E371C5">
        <w:rPr>
          <w:rFonts w:cs="Arial"/>
        </w:rPr>
        <w:t>Install without gaps or voids between adjacent panels. Do not compress insulation.</w:t>
      </w:r>
    </w:p>
    <w:p w14:paraId="0073A61F" w14:textId="0D7D4BB1" w:rsidR="003C0328" w:rsidRPr="003C0328" w:rsidRDefault="003C0328" w:rsidP="003C0328">
      <w:pPr>
        <w:pStyle w:val="HIDDEN"/>
      </w:pPr>
      <w:r w:rsidRPr="00E371C5">
        <w:t>** - Note to Specifier:</w:t>
      </w:r>
      <w:r w:rsidR="004B736A">
        <w:t xml:space="preserve"> NO GAPS BETWEEN PANELS APPLIES TO METAL AND CONCRETE SUBSTRATES</w:t>
      </w:r>
      <w:r w:rsidR="00751E05">
        <w:t>. cONTACT MANUFACTURER FOR WOOD FRAMING TO ACCOUNT FOR WOOD SHRINKAGE.**</w:t>
      </w:r>
    </w:p>
    <w:p w14:paraId="5826BF48" w14:textId="77777777" w:rsidR="00F22BA4" w:rsidRPr="00E371C5" w:rsidRDefault="00F22BA4" w:rsidP="00A33F8D">
      <w:pPr>
        <w:pStyle w:val="Paragraph"/>
        <w:rPr>
          <w:rFonts w:cs="Arial"/>
        </w:rPr>
      </w:pPr>
      <w:r w:rsidRPr="00E371C5">
        <w:rPr>
          <w:rFonts w:cs="Arial"/>
        </w:rPr>
        <w:t>Trim insulation neatly to fit spaces. Insulate miscellaneous gaps and voids.</w:t>
      </w:r>
    </w:p>
    <w:p w14:paraId="61851681" w14:textId="77777777" w:rsidR="00F22BA4" w:rsidRPr="00E371C5" w:rsidRDefault="00F22BA4" w:rsidP="00A33F8D">
      <w:pPr>
        <w:pStyle w:val="Paragraph"/>
        <w:rPr>
          <w:rFonts w:cs="Arial"/>
        </w:rPr>
      </w:pPr>
      <w:r w:rsidRPr="00E371C5">
        <w:rPr>
          <w:rFonts w:cs="Arial"/>
        </w:rPr>
        <w:t xml:space="preserve">Fit insulation tight in spaces and tight to exterior side of mechanical and electrical services within plane of insulation. </w:t>
      </w:r>
    </w:p>
    <w:p w14:paraId="49BD3B8A" w14:textId="77777777" w:rsidR="00F22BA4" w:rsidRPr="00E371C5" w:rsidRDefault="00F22BA4" w:rsidP="00A33F8D">
      <w:pPr>
        <w:pStyle w:val="Paragraph"/>
        <w:rPr>
          <w:rFonts w:cs="Arial"/>
        </w:rPr>
      </w:pPr>
      <w:r w:rsidRPr="00E371C5">
        <w:rPr>
          <w:rFonts w:cs="Arial"/>
        </w:rPr>
        <w:t>Exposed insulation must always be protected from open flame and kept dry.</w:t>
      </w:r>
    </w:p>
    <w:p w14:paraId="7BA1ED74" w14:textId="77777777" w:rsidR="00F22BA4" w:rsidRPr="00E371C5" w:rsidRDefault="00F22BA4" w:rsidP="00A33F8D">
      <w:pPr>
        <w:pStyle w:val="Paragraph"/>
        <w:rPr>
          <w:rFonts w:cs="Arial"/>
        </w:rPr>
      </w:pPr>
      <w:r w:rsidRPr="00E371C5">
        <w:rPr>
          <w:rFonts w:cs="Arial"/>
        </w:rPr>
        <w:t xml:space="preserve">Fasten structural insulated sheathing to the structural base wall. </w:t>
      </w:r>
    </w:p>
    <w:p w14:paraId="0E1F708E" w14:textId="54F1C804" w:rsidR="00F22BA4" w:rsidRPr="00E371C5" w:rsidRDefault="00F22BA4" w:rsidP="00A33F8D">
      <w:pPr>
        <w:pStyle w:val="Paragraph"/>
        <w:rPr>
          <w:rFonts w:cs="Arial"/>
        </w:rPr>
      </w:pPr>
      <w:r w:rsidRPr="00E371C5">
        <w:rPr>
          <w:rFonts w:cs="Arial"/>
        </w:rPr>
        <w:t xml:space="preserve">Exterior wall insulation layer is not intended to be left exposed for extended periods of time in excess of thirty (30) days without adequate protection or prior to a weather/rainfall event. If extended exposure is anticipated all exposed foam surfaces including corners, window and door openings, should be covered with a compatible waterproof tape. Contact </w:t>
      </w:r>
      <w:r w:rsidR="002312EF">
        <w:rPr>
          <w:rFonts w:cs="Arial"/>
        </w:rPr>
        <w:t>Manufacturer</w:t>
      </w:r>
      <w:r w:rsidRPr="00E371C5">
        <w:rPr>
          <w:rFonts w:cs="Arial"/>
        </w:rPr>
        <w:t xml:space="preserve"> for guidance on exposed materials.</w:t>
      </w:r>
    </w:p>
    <w:p w14:paraId="672DC356" w14:textId="77777777" w:rsidR="00F22BA4" w:rsidRPr="00E371C5" w:rsidRDefault="00F22BA4" w:rsidP="00A33F8D">
      <w:pPr>
        <w:pStyle w:val="Paragraph"/>
        <w:rPr>
          <w:rFonts w:cs="Arial"/>
        </w:rPr>
      </w:pPr>
      <w:r w:rsidRPr="00E371C5">
        <w:rPr>
          <w:rFonts w:cs="Arial"/>
        </w:rPr>
        <w:t>Exposed edges of installed panels such as top of parapet wall and rough opening sills should be immediately protected from precipitation with a waterproofing membrane upon installation.</w:t>
      </w:r>
    </w:p>
    <w:p w14:paraId="61ABAC95" w14:textId="77777777" w:rsidR="00F22BA4" w:rsidRPr="00E371C5" w:rsidRDefault="00F22BA4" w:rsidP="00F22BA4">
      <w:pPr>
        <w:pStyle w:val="Blank"/>
        <w:rPr>
          <w:rFonts w:cs="Arial"/>
        </w:rPr>
      </w:pPr>
      <w:r w:rsidRPr="00E371C5">
        <w:rPr>
          <w:rFonts w:cs="Arial"/>
        </w:rPr>
        <w:t xml:space="preserve"> </w:t>
      </w:r>
      <w:r w:rsidRPr="00E371C5">
        <w:rPr>
          <w:rFonts w:cs="Arial"/>
        </w:rPr>
        <w:br/>
      </w:r>
    </w:p>
    <w:p w14:paraId="1208B104" w14:textId="77777777" w:rsidR="00F22BA4" w:rsidRPr="00E371C5" w:rsidRDefault="00F22BA4" w:rsidP="00F22BA4">
      <w:pPr>
        <w:pStyle w:val="Article"/>
        <w:rPr>
          <w:rFonts w:cs="Arial"/>
        </w:rPr>
      </w:pPr>
      <w:r w:rsidRPr="00E371C5">
        <w:rPr>
          <w:rFonts w:cs="Arial"/>
        </w:rPr>
        <w:t>FIELD QUALITY CONTROL AND TOLERANCES</w:t>
      </w:r>
    </w:p>
    <w:p w14:paraId="727B949B" w14:textId="77777777" w:rsidR="00F22BA4" w:rsidRPr="00E371C5" w:rsidRDefault="00F22BA4" w:rsidP="00A33F8D">
      <w:pPr>
        <w:pStyle w:val="Paragraph"/>
        <w:rPr>
          <w:rFonts w:cs="Arial"/>
        </w:rPr>
      </w:pPr>
      <w:r w:rsidRPr="00E371C5">
        <w:rPr>
          <w:rFonts w:cs="Arial"/>
        </w:rPr>
        <w:t>Stud framing to be reviewed to ensure trueness to plumb and plane.  Adjustments should be made to framing prior to Product installation.</w:t>
      </w:r>
    </w:p>
    <w:p w14:paraId="0A00FA52" w14:textId="77777777" w:rsidR="00F22BA4" w:rsidRPr="00E371C5" w:rsidRDefault="00F22BA4" w:rsidP="00A33F8D">
      <w:pPr>
        <w:pStyle w:val="Paragraph"/>
        <w:rPr>
          <w:rFonts w:cs="Arial"/>
        </w:rPr>
      </w:pPr>
      <w:r w:rsidRPr="00E371C5">
        <w:rPr>
          <w:rFonts w:cs="Arial"/>
        </w:rPr>
        <w:t>See Section 01 40 00 – Quality Requirements, for additional requirements.</w:t>
      </w:r>
    </w:p>
    <w:p w14:paraId="628FC094" w14:textId="77777777" w:rsidR="00F22BA4" w:rsidRPr="00E371C5" w:rsidRDefault="00F22BA4" w:rsidP="00A33F8D">
      <w:pPr>
        <w:pStyle w:val="Paragraph"/>
        <w:rPr>
          <w:rFonts w:cs="Arial"/>
        </w:rPr>
      </w:pPr>
      <w:r w:rsidRPr="00E371C5">
        <w:rPr>
          <w:rFonts w:cs="Arial"/>
        </w:rPr>
        <w:t>Perform field quality control inspection as specified in Part 1, Quality Assurance.</w:t>
      </w:r>
    </w:p>
    <w:p w14:paraId="3FDBCEB9" w14:textId="0E40276C" w:rsidR="00F22BA4" w:rsidRPr="00E371C5" w:rsidRDefault="00F22BA4" w:rsidP="00A33F8D">
      <w:pPr>
        <w:pStyle w:val="Paragraph"/>
        <w:rPr>
          <w:rFonts w:cs="Arial"/>
        </w:rPr>
      </w:pPr>
      <w:r w:rsidRPr="00E371C5">
        <w:rPr>
          <w:rFonts w:cs="Arial"/>
        </w:rPr>
        <w:t xml:space="preserve">Joint thickness: Gaps between panels greater than 1/8 to ¾ inch max must be treated with supplemental backer rod for sealants or low-rise field applied foam insulation. Gaps </w:t>
      </w:r>
      <w:r w:rsidR="00BC6900">
        <w:rPr>
          <w:rFonts w:cs="Arial"/>
        </w:rPr>
        <w:t>&gt;</w:t>
      </w:r>
      <w:r w:rsidRPr="00E371C5">
        <w:rPr>
          <w:rFonts w:cs="Arial"/>
        </w:rPr>
        <w:t xml:space="preserve"> ¾” to be treated as expansion joints.</w:t>
      </w:r>
    </w:p>
    <w:p w14:paraId="6E966AB1" w14:textId="77777777" w:rsidR="00F22BA4" w:rsidRPr="00E371C5" w:rsidRDefault="00F22BA4" w:rsidP="00F22BA4">
      <w:pPr>
        <w:pStyle w:val="Blank"/>
        <w:rPr>
          <w:rFonts w:cs="Arial"/>
        </w:rPr>
      </w:pPr>
    </w:p>
    <w:p w14:paraId="1B880030" w14:textId="77777777" w:rsidR="00F22BA4" w:rsidRPr="00E371C5" w:rsidRDefault="00F22BA4" w:rsidP="00F22BA4">
      <w:pPr>
        <w:pStyle w:val="Article"/>
        <w:rPr>
          <w:rFonts w:cs="Arial"/>
        </w:rPr>
      </w:pPr>
      <w:r w:rsidRPr="00E371C5">
        <w:rPr>
          <w:rFonts w:cs="Arial"/>
        </w:rPr>
        <w:t>PROTECTION</w:t>
      </w:r>
    </w:p>
    <w:p w14:paraId="4B7BFCE4" w14:textId="77777777" w:rsidR="00F22BA4" w:rsidRPr="00E371C5" w:rsidRDefault="00F22BA4" w:rsidP="00A33F8D">
      <w:pPr>
        <w:pStyle w:val="Paragraph"/>
        <w:rPr>
          <w:rFonts w:cs="Arial"/>
        </w:rPr>
      </w:pPr>
      <w:r w:rsidRPr="00E371C5">
        <w:rPr>
          <w:rFonts w:cs="Arial"/>
        </w:rPr>
        <w:t>Protect installed products until completion of project.</w:t>
      </w:r>
    </w:p>
    <w:p w14:paraId="6EA18D4B" w14:textId="77777777" w:rsidR="00F22BA4" w:rsidRPr="00E371C5" w:rsidRDefault="00F22BA4" w:rsidP="00A33F8D">
      <w:pPr>
        <w:pStyle w:val="Paragraph"/>
        <w:rPr>
          <w:rFonts w:cs="Arial"/>
        </w:rPr>
      </w:pPr>
      <w:r w:rsidRPr="00E371C5">
        <w:rPr>
          <w:rFonts w:cs="Arial"/>
        </w:rPr>
        <w:t xml:space="preserve">Cover the top and edges of unfinished wall panel work to protect it from the weather and to prevent accumulation of water in the cores of the panels. </w:t>
      </w:r>
    </w:p>
    <w:p w14:paraId="46B6679D" w14:textId="77777777" w:rsidR="00F22BA4" w:rsidRPr="00E371C5" w:rsidRDefault="00F22BA4" w:rsidP="00A33F8D">
      <w:pPr>
        <w:pStyle w:val="Paragraph"/>
        <w:rPr>
          <w:rFonts w:cs="Arial"/>
        </w:rPr>
      </w:pPr>
      <w:r w:rsidRPr="00E371C5">
        <w:rPr>
          <w:rFonts w:cs="Arial"/>
        </w:rPr>
        <w:t>Wet panels should be allowed to completely dry prior to application of cladding.</w:t>
      </w:r>
    </w:p>
    <w:p w14:paraId="5EB1C521" w14:textId="79D223A4" w:rsidR="00F22BA4" w:rsidRPr="00E371C5" w:rsidRDefault="00F22BA4" w:rsidP="00A33F8D">
      <w:pPr>
        <w:pStyle w:val="Paragraph"/>
        <w:rPr>
          <w:rFonts w:cs="Arial"/>
        </w:rPr>
      </w:pPr>
      <w:r w:rsidRPr="00E371C5">
        <w:rPr>
          <w:rFonts w:cs="Arial"/>
        </w:rPr>
        <w:t xml:space="preserve">Do not leave factory-coated air and water barrier surfaces exposed to weather longer than one hundred eighty (180) days without approval from </w:t>
      </w:r>
      <w:r w:rsidR="00646447">
        <w:rPr>
          <w:rFonts w:cs="Arial"/>
        </w:rPr>
        <w:t>Manufacturer</w:t>
      </w:r>
      <w:r w:rsidRPr="00E371C5">
        <w:rPr>
          <w:rFonts w:cs="Arial"/>
        </w:rPr>
        <w:t>.</w:t>
      </w:r>
    </w:p>
    <w:p w14:paraId="64E46DAF" w14:textId="2BDE022A" w:rsidR="00F22BA4" w:rsidRPr="00E371C5" w:rsidRDefault="00F22BA4" w:rsidP="00A33F8D">
      <w:pPr>
        <w:pStyle w:val="Paragraph"/>
        <w:rPr>
          <w:rFonts w:cs="Arial"/>
        </w:rPr>
      </w:pPr>
      <w:r w:rsidRPr="00E371C5">
        <w:rPr>
          <w:rFonts w:cs="Arial"/>
        </w:rPr>
        <w:t>Repair or replace damaged products.</w:t>
      </w:r>
    </w:p>
    <w:bookmarkEnd w:id="1"/>
    <w:p w14:paraId="2A50C597" w14:textId="77777777" w:rsidR="00F22BA4" w:rsidRPr="00E371C5" w:rsidRDefault="00F22BA4" w:rsidP="00F22BA4">
      <w:pPr>
        <w:pStyle w:val="Blank"/>
        <w:rPr>
          <w:rFonts w:cs="Arial"/>
        </w:rPr>
      </w:pPr>
    </w:p>
    <w:p w14:paraId="1BB15E0E" w14:textId="419F043C" w:rsidR="00820229" w:rsidRPr="00E371C5" w:rsidRDefault="00F22BA4" w:rsidP="00F22BA4">
      <w:pPr>
        <w:pStyle w:val="Blank"/>
        <w:jc w:val="center"/>
        <w:rPr>
          <w:rFonts w:cs="Arial"/>
        </w:rPr>
      </w:pPr>
      <w:r w:rsidRPr="00E371C5">
        <w:rPr>
          <w:rFonts w:cs="Arial"/>
        </w:rPr>
        <w:t>END OF SECTION 06 16 13</w:t>
      </w:r>
    </w:p>
    <w:p w14:paraId="2FE4F2E8" w14:textId="77777777" w:rsidR="0040753C" w:rsidRPr="00E371C5" w:rsidRDefault="0040753C" w:rsidP="00F22BA4">
      <w:pPr>
        <w:pStyle w:val="Blank"/>
        <w:jc w:val="center"/>
        <w:rPr>
          <w:rFonts w:cs="Arial"/>
        </w:rPr>
      </w:pPr>
    </w:p>
    <w:p w14:paraId="6A815A31" w14:textId="77777777" w:rsidR="000257A5" w:rsidRDefault="000257A5">
      <w:pPr>
        <w:spacing w:line="278" w:lineRule="auto"/>
        <w:rPr>
          <w:rFonts w:ascii="Arial" w:eastAsia="Times New Roman" w:hAnsi="Arial" w:cs="Arial"/>
          <w:sz w:val="12"/>
          <w:szCs w:val="12"/>
        </w:rPr>
      </w:pPr>
      <w:r>
        <w:rPr>
          <w:rFonts w:ascii="Arial" w:eastAsia="Times New Roman" w:hAnsi="Arial" w:cs="Arial"/>
          <w:sz w:val="12"/>
          <w:szCs w:val="12"/>
        </w:rPr>
        <w:br w:type="page"/>
      </w:r>
    </w:p>
    <w:p w14:paraId="5E4337CE" w14:textId="6074D2A8" w:rsidR="003F3F61" w:rsidRPr="000257A5" w:rsidRDefault="005B0C26" w:rsidP="000257A5">
      <w:pPr>
        <w:spacing w:line="278" w:lineRule="auto"/>
        <w:rPr>
          <w:rFonts w:ascii="Arial" w:eastAsia="Times New Roman" w:hAnsi="Arial" w:cs="Arial"/>
          <w:sz w:val="12"/>
          <w:szCs w:val="12"/>
        </w:rPr>
      </w:pPr>
      <w:r w:rsidRPr="005B0C26">
        <w:rPr>
          <w:rFonts w:ascii="Arial" w:eastAsia="Times New Roman" w:hAnsi="Arial" w:cs="Arial"/>
          <w:noProof/>
          <w:sz w:val="12"/>
          <w:szCs w:val="12"/>
        </w:rPr>
        <w:lastRenderedPageBreak/>
        <w:drawing>
          <wp:anchor distT="0" distB="0" distL="114300" distR="114300" simplePos="0" relativeHeight="251663360" behindDoc="0" locked="0" layoutInCell="1" allowOverlap="1" wp14:anchorId="454577DD" wp14:editId="12AB1103">
            <wp:simplePos x="0" y="0"/>
            <wp:positionH relativeFrom="margin">
              <wp:posOffset>1762125</wp:posOffset>
            </wp:positionH>
            <wp:positionV relativeFrom="paragraph">
              <wp:posOffset>4274185</wp:posOffset>
            </wp:positionV>
            <wp:extent cx="2413927" cy="1392877"/>
            <wp:effectExtent l="0" t="0" r="5715" b="0"/>
            <wp:wrapNone/>
            <wp:docPr id="1879334872" name="Picture 1" descr="A close up of a compan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34872" name="Picture 1" descr="A close up of a company logo&#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2413927" cy="1392877"/>
                    </a:xfrm>
                    <a:prstGeom prst="rect">
                      <a:avLst/>
                    </a:prstGeom>
                  </pic:spPr>
                </pic:pic>
              </a:graphicData>
            </a:graphic>
            <wp14:sizeRelH relativeFrom="page">
              <wp14:pctWidth>0</wp14:pctWidth>
            </wp14:sizeRelH>
            <wp14:sizeRelV relativeFrom="page">
              <wp14:pctHeight>0</wp14:pctHeight>
            </wp14:sizeRelV>
          </wp:anchor>
        </w:drawing>
      </w:r>
      <w:r w:rsidR="000257A5">
        <w:rPr>
          <w:rFonts w:cs="Arial"/>
          <w:noProof/>
          <w14:ligatures w14:val="standardContextual"/>
        </w:rPr>
        <mc:AlternateContent>
          <mc:Choice Requires="wps">
            <w:drawing>
              <wp:anchor distT="0" distB="0" distL="114300" distR="114300" simplePos="0" relativeHeight="251659264" behindDoc="0" locked="0" layoutInCell="1" allowOverlap="1" wp14:anchorId="6ADFB0E2" wp14:editId="7CC269AB">
                <wp:simplePos x="0" y="0"/>
                <wp:positionH relativeFrom="margin">
                  <wp:align>center</wp:align>
                </wp:positionH>
                <wp:positionV relativeFrom="margin">
                  <wp:align>bottom</wp:align>
                </wp:positionV>
                <wp:extent cx="6121400" cy="1600200"/>
                <wp:effectExtent l="0" t="0" r="0" b="0"/>
                <wp:wrapSquare wrapText="bothSides"/>
                <wp:docPr id="760624667" name="Text Box 1"/>
                <wp:cNvGraphicFramePr/>
                <a:graphic xmlns:a="http://schemas.openxmlformats.org/drawingml/2006/main">
                  <a:graphicData uri="http://schemas.microsoft.com/office/word/2010/wordprocessingShape">
                    <wps:wsp>
                      <wps:cNvSpPr txBox="1"/>
                      <wps:spPr>
                        <a:xfrm>
                          <a:off x="0" y="0"/>
                          <a:ext cx="6121400" cy="1600200"/>
                        </a:xfrm>
                        <a:prstGeom prst="rect">
                          <a:avLst/>
                        </a:prstGeom>
                        <a:solidFill>
                          <a:schemeClr val="lt1"/>
                        </a:solidFill>
                        <a:ln w="6350">
                          <a:noFill/>
                        </a:ln>
                      </wps:spPr>
                      <wps:txbx>
                        <w:txbxContent>
                          <w:p w14:paraId="2EEAF86F" w14:textId="1CAA9E59" w:rsidR="00A025B4" w:rsidRDefault="00A025B4" w:rsidP="000257A5">
                            <w:pPr>
                              <w:spacing w:after="0" w:line="240" w:lineRule="auto"/>
                              <w:rPr>
                                <w:rFonts w:ascii="Arial" w:eastAsia="Times New Roman" w:hAnsi="Arial" w:cs="Arial"/>
                                <w:sz w:val="12"/>
                                <w:szCs w:val="12"/>
                              </w:rPr>
                            </w:pPr>
                            <w:r w:rsidRPr="00A025B4">
                              <w:rPr>
                                <w:rFonts w:ascii="Arial" w:eastAsia="Times New Roman" w:hAnsi="Arial" w:cs="Arial"/>
                                <w:sz w:val="12"/>
                                <w:szCs w:val="12"/>
                              </w:rPr>
                              <w:t xml:space="preserve">NOTICE: DuPont believes this information to be reliable. It is subject to change as additional knowledge and experience are gained. It is not intended as a substitute for any testing you may conduct to determine for yourself the suitability of our products for your particular purpose. Customer is also responsible for ensuring its use of product, including workplace and disposal practices are in compliance with applicable laws and regulations. Since conditions for use are outside the control of DuPont, DUPONT DE NEMOURS, INC. </w:t>
                            </w:r>
                            <w:r w:rsidR="00DC07B1">
                              <w:rPr>
                                <w:rFonts w:ascii="Arial" w:eastAsia="Times New Roman" w:hAnsi="Arial" w:cs="Arial"/>
                                <w:sz w:val="12"/>
                                <w:szCs w:val="12"/>
                              </w:rPr>
                              <w:t>AND</w:t>
                            </w:r>
                            <w:r w:rsidRPr="00A025B4">
                              <w:rPr>
                                <w:rFonts w:ascii="Arial" w:eastAsia="Times New Roman" w:hAnsi="Arial" w:cs="Arial"/>
                                <w:sz w:val="12"/>
                                <w:szCs w:val="12"/>
                              </w:rPr>
                              <w:t xml:space="preserve"> ITS AFFILIATES MAKE NO WARRANTIES, EXPRESSED OR IMPLIED, INCLUDING BUT NOT LIMITED TO WARRANTIES OF MERCHANTABILITY OR FITNESS FOR A PARTICULAR PURPOSE AND ASSUMES NO LIABILITY IN CONNECTION WITH ANY USE OF </w:t>
                            </w:r>
                            <w:r w:rsidR="00AC7836">
                              <w:rPr>
                                <w:rFonts w:ascii="Arial" w:eastAsia="Times New Roman" w:hAnsi="Arial" w:cs="Arial"/>
                                <w:sz w:val="12"/>
                                <w:szCs w:val="12"/>
                              </w:rPr>
                              <w:t>THESE PRODUCTS AND</w:t>
                            </w:r>
                            <w:r w:rsidRPr="00A025B4">
                              <w:rPr>
                                <w:rFonts w:ascii="Arial" w:eastAsia="Times New Roman" w:hAnsi="Arial" w:cs="Arial"/>
                                <w:sz w:val="12"/>
                                <w:szCs w:val="12"/>
                              </w:rPr>
                              <w:t xml:space="preserve"> INFORMATION. This information is not intended as a license to operate under or a recommendation to infringe any trademark, patent or technical information of DuPont or other persons covering any material or its use.</w:t>
                            </w:r>
                          </w:p>
                          <w:p w14:paraId="2AA9793F" w14:textId="77777777" w:rsidR="00A025B4" w:rsidRDefault="00A025B4" w:rsidP="000257A5">
                            <w:pPr>
                              <w:spacing w:after="0" w:line="240" w:lineRule="auto"/>
                              <w:rPr>
                                <w:rFonts w:ascii="Arial" w:eastAsia="Times New Roman" w:hAnsi="Arial" w:cs="Arial"/>
                                <w:sz w:val="12"/>
                                <w:szCs w:val="12"/>
                              </w:rPr>
                            </w:pPr>
                          </w:p>
                          <w:p w14:paraId="4D8B3E2E" w14:textId="429D2068" w:rsidR="000257A5" w:rsidRDefault="000257A5" w:rsidP="000257A5">
                            <w:pPr>
                              <w:spacing w:after="0" w:line="240" w:lineRule="auto"/>
                              <w:rPr>
                                <w:rFonts w:ascii="Arial" w:eastAsia="Times New Roman" w:hAnsi="Arial" w:cs="Arial"/>
                                <w:sz w:val="12"/>
                                <w:szCs w:val="12"/>
                              </w:rPr>
                            </w:pPr>
                            <w:r w:rsidRPr="003F3F61">
                              <w:rPr>
                                <w:rFonts w:ascii="Arial" w:eastAsia="Times New Roman" w:hAnsi="Arial" w:cs="Arial"/>
                                <w:sz w:val="12"/>
                                <w:szCs w:val="12"/>
                              </w:rPr>
                              <w:t>© 202</w:t>
                            </w:r>
                            <w:r w:rsidRPr="00E371C5">
                              <w:rPr>
                                <w:rFonts w:ascii="Arial" w:eastAsia="Times New Roman" w:hAnsi="Arial" w:cs="Arial"/>
                                <w:sz w:val="12"/>
                                <w:szCs w:val="12"/>
                              </w:rPr>
                              <w:t>5</w:t>
                            </w:r>
                            <w:r w:rsidRPr="003F3F61">
                              <w:rPr>
                                <w:rFonts w:ascii="Arial" w:eastAsia="Times New Roman" w:hAnsi="Arial" w:cs="Arial"/>
                                <w:sz w:val="12"/>
                                <w:szCs w:val="12"/>
                              </w:rPr>
                              <w:t xml:space="preserve"> DuPont. All rights reserved. DuPont™, the DuPont Oval Logo, and all trademarks and service marks denoted with ™, </w:t>
                            </w:r>
                            <w:r w:rsidRPr="003F3F61">
                              <w:rPr>
                                <w:rFonts w:ascii="Cambria Math" w:eastAsia="Times New Roman" w:hAnsi="Cambria Math" w:cs="Cambria Math"/>
                                <w:sz w:val="12"/>
                                <w:szCs w:val="12"/>
                              </w:rPr>
                              <w:t>℠</w:t>
                            </w:r>
                            <w:r w:rsidRPr="003F3F61">
                              <w:rPr>
                                <w:rFonts w:ascii="Arial" w:eastAsia="Times New Roman" w:hAnsi="Arial" w:cs="Arial"/>
                                <w:sz w:val="12"/>
                                <w:szCs w:val="12"/>
                              </w:rPr>
                              <w:t xml:space="preserve"> or ® are owned by affiliates of DuPont de Nemours, Inc. unless otherwise noted.</w:t>
                            </w:r>
                          </w:p>
                          <w:p w14:paraId="21C98354" w14:textId="61735DE9" w:rsidR="000257A5" w:rsidRDefault="006B1089" w:rsidP="006B1089">
                            <w:pPr>
                              <w:spacing w:after="0" w:line="240" w:lineRule="auto"/>
                            </w:pPr>
                            <w:r>
                              <w:rPr>
                                <w:rFonts w:ascii="Arial" w:eastAsia="Times New Roman" w:hAnsi="Arial" w:cs="Arial"/>
                                <w:sz w:val="12"/>
                                <w:szCs w:val="12"/>
                              </w:rPr>
                              <w:t>10/2025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DFB0E2" id="_x0000_t202" coordsize="21600,21600" o:spt="202" path="m,l,21600r21600,l21600,xe">
                <v:stroke joinstyle="miter"/>
                <v:path gradientshapeok="t" o:connecttype="rect"/>
              </v:shapetype>
              <v:shape id="Text Box 1" o:spid="_x0000_s1026" type="#_x0000_t202" style="position:absolute;margin-left:0;margin-top:0;width:482pt;height:126pt;z-index:25165926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" fillcolor="white [3201]" stroked="f" strokeweight=".5pt">
                <v:textbox>
                  <w:txbxContent>
                    <w:p w14:paraId="2EEAF86F" w14:textId="1CAA9E59" w:rsidR="00A025B4" w:rsidRDefault="00A025B4" w:rsidP="000257A5">
                      <w:pPr>
                        <w:spacing w:after="0" w:line="240" w:lineRule="auto"/>
                        <w:rPr>
                          <w:rFonts w:ascii="Arial" w:eastAsia="Times New Roman" w:hAnsi="Arial" w:cs="Arial"/>
                          <w:sz w:val="12"/>
                          <w:szCs w:val="12"/>
                        </w:rPr>
                      </w:pPr>
                      <w:r w:rsidRPr="00A025B4">
                        <w:rPr>
                          <w:rFonts w:ascii="Arial" w:eastAsia="Times New Roman" w:hAnsi="Arial" w:cs="Arial"/>
                          <w:sz w:val="12"/>
                          <w:szCs w:val="12"/>
                        </w:rPr>
                        <w:t xml:space="preserve">NOTICE: DuPont believes this information to be reliable. It is subject to change as additional knowledge and experience are gained. It is not intended as a substitute for any testing you may conduct to determine for yourself the suitability of our products for your particular purpose. Customer is also responsible for ensuring its use of product, including workplace and disposal practices are in compliance with applicable laws and regulations. Since conditions for use are outside the control of DuPont, DUPONT DE NEMOURS, INC. </w:t>
                      </w:r>
                      <w:r w:rsidR="00DC07B1">
                        <w:rPr>
                          <w:rFonts w:ascii="Arial" w:eastAsia="Times New Roman" w:hAnsi="Arial" w:cs="Arial"/>
                          <w:sz w:val="12"/>
                          <w:szCs w:val="12"/>
                        </w:rPr>
                        <w:t>AND</w:t>
                      </w:r>
                      <w:r w:rsidRPr="00A025B4">
                        <w:rPr>
                          <w:rFonts w:ascii="Arial" w:eastAsia="Times New Roman" w:hAnsi="Arial" w:cs="Arial"/>
                          <w:sz w:val="12"/>
                          <w:szCs w:val="12"/>
                        </w:rPr>
                        <w:t xml:space="preserve"> ITS AFFILIATES MAKE NO WARRANTIES, EXPRESSED OR IMPLIED, INCLUDING BUT NOT LIMITED TO WARRANTIES OF MERCHANTABILITY OR FITNESS FOR A PARTICULAR PURPOSE AND ASSUMES NO LIABILITY IN CONNECTION WITH ANY USE OF </w:t>
                      </w:r>
                      <w:r w:rsidR="00AC7836">
                        <w:rPr>
                          <w:rFonts w:ascii="Arial" w:eastAsia="Times New Roman" w:hAnsi="Arial" w:cs="Arial"/>
                          <w:sz w:val="12"/>
                          <w:szCs w:val="12"/>
                        </w:rPr>
                        <w:t>THESE PRODUCTS AND</w:t>
                      </w:r>
                      <w:r w:rsidRPr="00A025B4">
                        <w:rPr>
                          <w:rFonts w:ascii="Arial" w:eastAsia="Times New Roman" w:hAnsi="Arial" w:cs="Arial"/>
                          <w:sz w:val="12"/>
                          <w:szCs w:val="12"/>
                        </w:rPr>
                        <w:t xml:space="preserve"> INFORMATION. This information is not intended as a license to operate under or a recommendation to infringe any trademark, patent or technical information of DuPont or other persons covering any material or its use.</w:t>
                      </w:r>
                    </w:p>
                    <w:p w14:paraId="2AA9793F" w14:textId="77777777" w:rsidR="00A025B4" w:rsidRDefault="00A025B4" w:rsidP="000257A5">
                      <w:pPr>
                        <w:spacing w:after="0" w:line="240" w:lineRule="auto"/>
                        <w:rPr>
                          <w:rFonts w:ascii="Arial" w:eastAsia="Times New Roman" w:hAnsi="Arial" w:cs="Arial"/>
                          <w:sz w:val="12"/>
                          <w:szCs w:val="12"/>
                        </w:rPr>
                      </w:pPr>
                    </w:p>
                    <w:p w14:paraId="4D8B3E2E" w14:textId="429D2068" w:rsidR="000257A5" w:rsidRDefault="000257A5" w:rsidP="000257A5">
                      <w:pPr>
                        <w:spacing w:after="0" w:line="240" w:lineRule="auto"/>
                        <w:rPr>
                          <w:rFonts w:ascii="Arial" w:eastAsia="Times New Roman" w:hAnsi="Arial" w:cs="Arial"/>
                          <w:sz w:val="12"/>
                          <w:szCs w:val="12"/>
                        </w:rPr>
                      </w:pPr>
                      <w:r w:rsidRPr="003F3F61">
                        <w:rPr>
                          <w:rFonts w:ascii="Arial" w:eastAsia="Times New Roman" w:hAnsi="Arial" w:cs="Arial"/>
                          <w:sz w:val="12"/>
                          <w:szCs w:val="12"/>
                        </w:rPr>
                        <w:t>© 202</w:t>
                      </w:r>
                      <w:r w:rsidRPr="00E371C5">
                        <w:rPr>
                          <w:rFonts w:ascii="Arial" w:eastAsia="Times New Roman" w:hAnsi="Arial" w:cs="Arial"/>
                          <w:sz w:val="12"/>
                          <w:szCs w:val="12"/>
                        </w:rPr>
                        <w:t>5</w:t>
                      </w:r>
                      <w:r w:rsidRPr="003F3F61">
                        <w:rPr>
                          <w:rFonts w:ascii="Arial" w:eastAsia="Times New Roman" w:hAnsi="Arial" w:cs="Arial"/>
                          <w:sz w:val="12"/>
                          <w:szCs w:val="12"/>
                        </w:rPr>
                        <w:t xml:space="preserve"> DuPont. All rights reserved. DuPont™, the DuPont Oval Logo, and all trademarks and service marks denoted with ™, </w:t>
                      </w:r>
                      <w:r w:rsidRPr="003F3F61">
                        <w:rPr>
                          <w:rFonts w:ascii="Cambria Math" w:eastAsia="Times New Roman" w:hAnsi="Cambria Math" w:cs="Cambria Math"/>
                          <w:sz w:val="12"/>
                          <w:szCs w:val="12"/>
                        </w:rPr>
                        <w:t>℠</w:t>
                      </w:r>
                      <w:r w:rsidRPr="003F3F61">
                        <w:rPr>
                          <w:rFonts w:ascii="Arial" w:eastAsia="Times New Roman" w:hAnsi="Arial" w:cs="Arial"/>
                          <w:sz w:val="12"/>
                          <w:szCs w:val="12"/>
                        </w:rPr>
                        <w:t xml:space="preserve"> or ® are owned by affiliates of DuPont de Nemours, Inc. unless otherwise noted.</w:t>
                      </w:r>
                    </w:p>
                    <w:p w14:paraId="21C98354" w14:textId="61735DE9" w:rsidR="000257A5" w:rsidRDefault="006B1089" w:rsidP="006B1089">
                      <w:pPr>
                        <w:spacing w:after="0" w:line="240" w:lineRule="auto"/>
                      </w:pPr>
                      <w:r>
                        <w:rPr>
                          <w:rFonts w:ascii="Arial" w:eastAsia="Times New Roman" w:hAnsi="Arial" w:cs="Arial"/>
                          <w:sz w:val="12"/>
                          <w:szCs w:val="12"/>
                        </w:rPr>
                        <w:t>10/2025</w:t>
                      </w:r>
                    </w:p>
                  </w:txbxContent>
                </v:textbox>
                <w10:wrap type="square" anchorx="margin" anchory="margin"/>
              </v:shape>
            </w:pict>
          </mc:Fallback>
        </mc:AlternateContent>
      </w:r>
    </w:p>
    <w:sectPr w:rsidR="003F3F61" w:rsidRPr="000257A5">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4ECF1" w14:textId="77777777" w:rsidR="00010A8C" w:rsidRDefault="00010A8C" w:rsidP="00F22BA4">
      <w:pPr>
        <w:spacing w:after="0" w:line="240" w:lineRule="auto"/>
      </w:pPr>
      <w:r>
        <w:separator/>
      </w:r>
    </w:p>
  </w:endnote>
  <w:endnote w:type="continuationSeparator" w:id="0">
    <w:p w14:paraId="2A1B57B3" w14:textId="77777777" w:rsidR="00010A8C" w:rsidRDefault="00010A8C" w:rsidP="00F22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41626" w14:textId="77777777" w:rsidR="00F22BA4" w:rsidRDefault="00F22BA4" w:rsidP="00F22BA4">
    <w:pPr>
      <w:pStyle w:val="Normal0"/>
      <w:tabs>
        <w:tab w:val="center" w:pos="4665"/>
        <w:tab w:val="right" w:pos="9360"/>
      </w:tabs>
      <w:jc w:val="center"/>
      <w:rPr>
        <w:rStyle w:val="Keyword"/>
      </w:rPr>
    </w:pPr>
    <w:r>
      <w:rPr>
        <w:rStyle w:val="Keyword"/>
        <w:lang w:val="en-US"/>
      </w:rPr>
      <w:t>INSULATED SHEATHING</w:t>
    </w:r>
  </w:p>
  <w:p w14:paraId="6D4A0881" w14:textId="27BC4CE6" w:rsidR="00F22BA4" w:rsidRDefault="00F22BA4" w:rsidP="00F22BA4">
    <w:pPr>
      <w:pStyle w:val="Normal0"/>
      <w:jc w:val="center"/>
    </w:pPr>
    <w:r>
      <w:rPr>
        <w:rStyle w:val="Keyword"/>
      </w:rPr>
      <w:t xml:space="preserve">06 </w:t>
    </w:r>
    <w:r>
      <w:rPr>
        <w:rStyle w:val="Keyword"/>
        <w:lang w:val="en-US"/>
      </w:rPr>
      <w:t>16 13</w:t>
    </w:r>
    <w:r>
      <w:rPr>
        <w:rStyle w:val="Keyword"/>
      </w:rPr>
      <w:t xml:space="preserve"> - </w:t>
    </w:r>
    <w:r>
      <w:rPr>
        <w:rStyle w:val="Keyword"/>
      </w:rPr>
      <w:fldChar w:fldCharType="begin"/>
    </w:r>
    <w:r>
      <w:rPr>
        <w:rStyle w:val="Keyword"/>
      </w:rPr>
      <w:instrText xml:space="preserve"> PAGE \* Arabic </w:instrText>
    </w:r>
    <w:r>
      <w:rPr>
        <w:rStyle w:val="Keyword"/>
      </w:rPr>
      <w:fldChar w:fldCharType="separate"/>
    </w:r>
    <w:r>
      <w:rPr>
        <w:rStyle w:val="Keyword"/>
      </w:rPr>
      <w:t>7</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Pr>
        <w:rStyle w:val="Keyword"/>
      </w:rPr>
      <w:t>7</w:t>
    </w:r>
    <w:r>
      <w:rPr>
        <w:rStyle w:val="Keywor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7ACDE" w14:textId="77777777" w:rsidR="00010A8C" w:rsidRDefault="00010A8C" w:rsidP="00F22BA4">
      <w:pPr>
        <w:spacing w:after="0" w:line="240" w:lineRule="auto"/>
      </w:pPr>
      <w:r>
        <w:separator/>
      </w:r>
    </w:p>
  </w:footnote>
  <w:footnote w:type="continuationSeparator" w:id="0">
    <w:p w14:paraId="1EE1A78C" w14:textId="77777777" w:rsidR="00010A8C" w:rsidRDefault="00010A8C" w:rsidP="00F22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9CB86" w14:textId="77777777" w:rsidR="00F22BA4" w:rsidRDefault="00F22BA4" w:rsidP="00F22BA4">
    <w:pPr>
      <w:pStyle w:val="Normal0"/>
      <w:tabs>
        <w:tab w:val="center" w:pos="4665"/>
        <w:tab w:val="right" w:pos="9360"/>
      </w:tabs>
      <w:rPr>
        <w:sz w:val="20"/>
        <w:lang w:bidi="en-US"/>
      </w:rPr>
    </w:pPr>
    <w:r>
      <w:rPr>
        <w:noProof/>
        <w:lang w:val="en-US" w:eastAsia="en-US"/>
      </w:rPr>
      <w:drawing>
        <wp:inline distT="0" distB="0" distL="0" distR="0" wp14:anchorId="1094823F" wp14:editId="2C5566E8">
          <wp:extent cx="1005840" cy="291465"/>
          <wp:effectExtent l="0" t="0" r="3810" b="0"/>
          <wp:docPr id="3" name="Picture 3" descr="C:\Users\u587771\AppData\Local\Microsoft\Windows\INetCache\Content.Word\DuPont_tm_rgb.png"/>
          <wp:cNvGraphicFramePr/>
          <a:graphic xmlns:a="http://schemas.openxmlformats.org/drawingml/2006/main">
            <a:graphicData uri="http://schemas.openxmlformats.org/drawingml/2006/picture">
              <pic:pic xmlns:pic="http://schemas.openxmlformats.org/drawingml/2006/picture">
                <pic:nvPicPr>
                  <pic:cNvPr id="1" name="Picture 1" descr="C:\Users\u587771\AppData\Local\Microsoft\Windows\INetCache\Content.Word\DuPont_tm_rgb.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291465"/>
                  </a:xfrm>
                  <a:prstGeom prst="rect">
                    <a:avLst/>
                  </a:prstGeom>
                  <a:noFill/>
                  <a:ln>
                    <a:noFill/>
                  </a:ln>
                </pic:spPr>
              </pic:pic>
            </a:graphicData>
          </a:graphic>
        </wp:inline>
      </w:drawing>
    </w:r>
    <w:r>
      <w:rPr>
        <w:sz w:val="20"/>
        <w:lang w:bidi="en-US"/>
      </w:rPr>
      <w:br/>
    </w:r>
  </w:p>
  <w:p w14:paraId="40B1B935" w14:textId="77777777" w:rsidR="00F22BA4" w:rsidRPr="0042074C" w:rsidRDefault="00F22BA4" w:rsidP="00F22BA4">
    <w:pPr>
      <w:pStyle w:val="Normal0"/>
      <w:pBdr>
        <w:top w:val="single" w:sz="4" w:space="1" w:color="E3001C"/>
      </w:pBdr>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14:paraId="0D462387" w14:textId="3638870C" w:rsidR="00F22BA4" w:rsidRPr="00F22BA4" w:rsidRDefault="00F22BA4" w:rsidP="00F22BA4">
    <w:pPr>
      <w:pStyle w:val="Normal0"/>
      <w:tabs>
        <w:tab w:val="center" w:pos="4665"/>
        <w:tab w:val="right" w:pos="9360"/>
      </w:tabs>
      <w:jc w:val="right"/>
      <w:rPr>
        <w:b/>
        <w:sz w:val="20"/>
        <w:lang w:val="en-US" w:bidi="en-US"/>
      </w:rPr>
    </w:pPr>
    <w:r>
      <w:rPr>
        <w:b/>
        <w:color w:val="000000" w:themeColor="text1"/>
        <w:sz w:val="20"/>
        <w:lang w:val="en-US" w:bidi="en-US"/>
      </w:rPr>
      <w:t>DuPont</w:t>
    </w:r>
    <w:r w:rsidRPr="00D64A34">
      <w:rPr>
        <w:b/>
        <w:color w:val="000000" w:themeColor="text1"/>
        <w:sz w:val="20"/>
        <w:vertAlign w:val="superscript"/>
        <w:lang w:val="en-US" w:bidi="en-US"/>
      </w:rPr>
      <w:t>™</w:t>
    </w:r>
    <w:r>
      <w:rPr>
        <w:b/>
        <w:color w:val="000000" w:themeColor="text1"/>
        <w:sz w:val="20"/>
        <w:lang w:val="en-US" w:bidi="en-US"/>
      </w:rPr>
      <w:t xml:space="preserve"> ArmorWall</w:t>
    </w:r>
    <w:r w:rsidRPr="00D64A34">
      <w:rPr>
        <w:b/>
        <w:color w:val="000000" w:themeColor="text1"/>
        <w:sz w:val="20"/>
        <w:vertAlign w:val="superscript"/>
        <w:lang w:val="en-US" w:bidi="en-US"/>
      </w:rPr>
      <w:t>™</w:t>
    </w:r>
    <w:r>
      <w:rPr>
        <w:b/>
        <w:color w:val="000000" w:themeColor="text1"/>
        <w:sz w:val="20"/>
        <w:lang w:val="en-US" w:bidi="en-US"/>
      </w:rPr>
      <w:t xml:space="preserve"> Plus FR SIS, ArmorWall™ </w:t>
    </w:r>
    <w:r w:rsidR="00516897">
      <w:rPr>
        <w:b/>
        <w:color w:val="000000" w:themeColor="text1"/>
        <w:sz w:val="20"/>
        <w:lang w:val="en-US" w:bidi="en-US"/>
      </w:rPr>
      <w:t xml:space="preserve">SP </w:t>
    </w:r>
    <w:r>
      <w:rPr>
        <w:b/>
        <w:color w:val="000000" w:themeColor="text1"/>
        <w:sz w:val="20"/>
        <w:lang w:val="en-US" w:bidi="en-US"/>
      </w:rPr>
      <w:t xml:space="preserve">Plus FR SIS </w:t>
    </w:r>
    <w:r>
      <w:rPr>
        <w:b/>
        <w:color w:val="000000" w:themeColor="text1"/>
        <w:sz w:val="20"/>
        <w:lang w:val="en-US" w:bidi="en-US"/>
      </w:rPr>
      <w:br/>
    </w:r>
    <w:r>
      <w:rPr>
        <w:i/>
        <w:color w:val="000000" w:themeColor="text1"/>
        <w:sz w:val="20"/>
        <w:lang w:val="en-US" w:bidi="en-US"/>
      </w:rPr>
      <w:t>Fire-Rated Structural</w:t>
    </w:r>
    <w:r w:rsidR="00516897">
      <w:rPr>
        <w:i/>
        <w:color w:val="000000" w:themeColor="text1"/>
        <w:sz w:val="20"/>
        <w:lang w:val="en-US" w:bidi="en-US"/>
      </w:rPr>
      <w:t xml:space="preserve"> </w:t>
    </w:r>
    <w:r>
      <w:rPr>
        <w:i/>
        <w:color w:val="000000" w:themeColor="text1"/>
        <w:sz w:val="20"/>
        <w:lang w:val="en-US" w:bidi="en-US"/>
      </w:rPr>
      <w:t>Insulated</w:t>
    </w:r>
    <w:r w:rsidR="00516897">
      <w:rPr>
        <w:i/>
        <w:color w:val="000000" w:themeColor="text1"/>
        <w:sz w:val="20"/>
        <w:lang w:val="en-US" w:bidi="en-US"/>
      </w:rPr>
      <w:t xml:space="preserve"> </w:t>
    </w:r>
    <w:r>
      <w:rPr>
        <w:i/>
        <w:color w:val="000000" w:themeColor="text1"/>
        <w:sz w:val="20"/>
        <w:lang w:val="en-US" w:bidi="en-US"/>
      </w:rPr>
      <w:t>Sheathing Above Grade Wall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64E08"/>
    <w:multiLevelType w:val="multilevel"/>
    <w:tmpl w:val="B2EA5F04"/>
    <w:lvl w:ilvl="0">
      <w:start w:val="1"/>
      <w:numFmt w:val="decimal"/>
      <w:pStyle w:val="Part"/>
      <w:lvlText w:val="PART %1."/>
      <w:lvlJc w:val="left"/>
      <w:pPr>
        <w:ind w:left="864" w:hanging="864"/>
      </w:pPr>
      <w:rPr>
        <w:rFonts w:hint="default"/>
        <w:b/>
        <w:i w:val="0"/>
      </w:rPr>
    </w:lvl>
    <w:lvl w:ilvl="1">
      <w:start w:val="1"/>
      <w:numFmt w:val="decimal"/>
      <w:pStyle w:val="Article"/>
      <w:lvlText w:val="%1.%2"/>
      <w:lvlJc w:val="left"/>
      <w:pPr>
        <w:tabs>
          <w:tab w:val="num" w:pos="936"/>
        </w:tabs>
        <w:ind w:left="936" w:hanging="576"/>
      </w:pPr>
      <w:rPr>
        <w:rFonts w:hint="default"/>
      </w:rPr>
    </w:lvl>
    <w:lvl w:ilvl="2">
      <w:start w:val="1"/>
      <w:numFmt w:val="upperLetter"/>
      <w:pStyle w:val="Paragraph"/>
      <w:lvlText w:val="%3."/>
      <w:lvlJc w:val="left"/>
      <w:pPr>
        <w:tabs>
          <w:tab w:val="num" w:pos="1440"/>
        </w:tabs>
        <w:ind w:left="1440" w:hanging="504"/>
      </w:pPr>
      <w:rPr>
        <w:rFonts w:hint="default"/>
      </w:rPr>
    </w:lvl>
    <w:lvl w:ilvl="3">
      <w:start w:val="1"/>
      <w:numFmt w:val="decimal"/>
      <w:pStyle w:val="SubPara"/>
      <w:lvlText w:val="%4."/>
      <w:lvlJc w:val="left"/>
      <w:pPr>
        <w:tabs>
          <w:tab w:val="num" w:pos="1584"/>
        </w:tabs>
        <w:ind w:left="1872" w:hanging="432"/>
      </w:pPr>
      <w:rPr>
        <w:rFonts w:ascii="Arial" w:eastAsia="Times New Roman" w:hAnsi="Arial" w:cs="Times New Roman" w:hint="default"/>
      </w:rPr>
    </w:lvl>
    <w:lvl w:ilvl="4">
      <w:start w:val="1"/>
      <w:numFmt w:val="lowerLetter"/>
      <w:pStyle w:val="SubSub1"/>
      <w:lvlText w:val="%5."/>
      <w:lvlJc w:val="left"/>
      <w:pPr>
        <w:tabs>
          <w:tab w:val="num" w:pos="2016"/>
        </w:tabs>
        <w:ind w:left="2448" w:hanging="576"/>
      </w:pPr>
      <w:rPr>
        <w:rFonts w:hint="default"/>
      </w:rPr>
    </w:lvl>
    <w:lvl w:ilvl="5">
      <w:start w:val="1"/>
      <w:numFmt w:val="decimal"/>
      <w:pStyle w:val="SubSub2"/>
      <w:lvlText w:val="%6)"/>
      <w:lvlJc w:val="left"/>
      <w:pPr>
        <w:tabs>
          <w:tab w:val="num" w:pos="3456"/>
        </w:tabs>
        <w:ind w:left="2880" w:hanging="432"/>
      </w:pPr>
      <w:rPr>
        <w:rFonts w:ascii="Arial" w:eastAsia="Times New Roman" w:hAnsi="Arial" w:cs="Times New Roman" w:hint="default"/>
      </w:rPr>
    </w:lvl>
    <w:lvl w:ilvl="6">
      <w:start w:val="1"/>
      <w:numFmt w:val="lowerLetter"/>
      <w:pStyle w:val="SubSub3"/>
      <w:lvlText w:val="(%7)"/>
      <w:lvlJc w:val="left"/>
      <w:pPr>
        <w:tabs>
          <w:tab w:val="num" w:pos="3456"/>
        </w:tabs>
        <w:ind w:left="3456" w:hanging="576"/>
      </w:pPr>
      <w:rPr>
        <w:rFonts w:hint="default"/>
      </w:rPr>
    </w:lvl>
    <w:lvl w:ilvl="7">
      <w:start w:val="1"/>
      <w:numFmt w:val="decimal"/>
      <w:pStyle w:val="SubSub4"/>
      <w:lvlText w:val="(%8)"/>
      <w:lvlJc w:val="left"/>
      <w:pPr>
        <w:tabs>
          <w:tab w:val="num" w:pos="4032"/>
        </w:tabs>
        <w:ind w:left="4032" w:hanging="576"/>
      </w:pPr>
      <w:rPr>
        <w:rFonts w:hint="default"/>
      </w:rPr>
    </w:lvl>
    <w:lvl w:ilvl="8">
      <w:start w:val="1"/>
      <w:numFmt w:val="lowerRoman"/>
      <w:pStyle w:val="SubSub5"/>
      <w:lvlText w:val="(%9)"/>
      <w:lvlJc w:val="left"/>
      <w:pPr>
        <w:tabs>
          <w:tab w:val="num" w:pos="4608"/>
        </w:tabs>
        <w:ind w:left="4608" w:hanging="576"/>
      </w:pPr>
      <w:rPr>
        <w:rFonts w:hint="default"/>
      </w:rPr>
    </w:lvl>
  </w:abstractNum>
  <w:abstractNum w:abstractNumId="1" w15:restartNumberingAfterBreak="0">
    <w:nsid w:val="5BBF7C23"/>
    <w:multiLevelType w:val="multilevel"/>
    <w:tmpl w:val="180E33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35148348">
    <w:abstractNumId w:val="0"/>
  </w:num>
  <w:num w:numId="2" w16cid:durableId="873468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A4"/>
    <w:rsid w:val="0000035E"/>
    <w:rsid w:val="00010A8C"/>
    <w:rsid w:val="000257A5"/>
    <w:rsid w:val="000377CD"/>
    <w:rsid w:val="00054146"/>
    <w:rsid w:val="00061FDC"/>
    <w:rsid w:val="00075299"/>
    <w:rsid w:val="00080967"/>
    <w:rsid w:val="000B4D79"/>
    <w:rsid w:val="00160231"/>
    <w:rsid w:val="00166CD4"/>
    <w:rsid w:val="00174217"/>
    <w:rsid w:val="00174A49"/>
    <w:rsid w:val="0018130F"/>
    <w:rsid w:val="0019050B"/>
    <w:rsid w:val="001A04A9"/>
    <w:rsid w:val="001A4850"/>
    <w:rsid w:val="001A6AB4"/>
    <w:rsid w:val="001D1884"/>
    <w:rsid w:val="001D7BC5"/>
    <w:rsid w:val="001F7359"/>
    <w:rsid w:val="002312EF"/>
    <w:rsid w:val="00232413"/>
    <w:rsid w:val="00255F74"/>
    <w:rsid w:val="00283E30"/>
    <w:rsid w:val="00285949"/>
    <w:rsid w:val="002E1710"/>
    <w:rsid w:val="002E59D0"/>
    <w:rsid w:val="00305701"/>
    <w:rsid w:val="00321134"/>
    <w:rsid w:val="00324CCB"/>
    <w:rsid w:val="003B4139"/>
    <w:rsid w:val="003B784B"/>
    <w:rsid w:val="003C0328"/>
    <w:rsid w:val="003C0D01"/>
    <w:rsid w:val="003C2E20"/>
    <w:rsid w:val="003F3F61"/>
    <w:rsid w:val="00402A72"/>
    <w:rsid w:val="00404B20"/>
    <w:rsid w:val="0040753C"/>
    <w:rsid w:val="00425981"/>
    <w:rsid w:val="00434C86"/>
    <w:rsid w:val="00435714"/>
    <w:rsid w:val="00436633"/>
    <w:rsid w:val="00445163"/>
    <w:rsid w:val="004454D5"/>
    <w:rsid w:val="0047136E"/>
    <w:rsid w:val="004B6AFB"/>
    <w:rsid w:val="004B736A"/>
    <w:rsid w:val="00516897"/>
    <w:rsid w:val="00524D92"/>
    <w:rsid w:val="00593495"/>
    <w:rsid w:val="005B0C26"/>
    <w:rsid w:val="00646447"/>
    <w:rsid w:val="0065340A"/>
    <w:rsid w:val="006700CB"/>
    <w:rsid w:val="00676AEB"/>
    <w:rsid w:val="00683BBB"/>
    <w:rsid w:val="006973D7"/>
    <w:rsid w:val="006B0584"/>
    <w:rsid w:val="006B1089"/>
    <w:rsid w:val="006B6342"/>
    <w:rsid w:val="006C374E"/>
    <w:rsid w:val="006D495F"/>
    <w:rsid w:val="006D4F2D"/>
    <w:rsid w:val="00705BF2"/>
    <w:rsid w:val="00751E05"/>
    <w:rsid w:val="00776B2C"/>
    <w:rsid w:val="007913DC"/>
    <w:rsid w:val="00805D4C"/>
    <w:rsid w:val="00820229"/>
    <w:rsid w:val="00825A15"/>
    <w:rsid w:val="00854B03"/>
    <w:rsid w:val="00872C33"/>
    <w:rsid w:val="008D6CC4"/>
    <w:rsid w:val="009227B9"/>
    <w:rsid w:val="00923234"/>
    <w:rsid w:val="00970C63"/>
    <w:rsid w:val="009C2C53"/>
    <w:rsid w:val="009F4302"/>
    <w:rsid w:val="00A025B4"/>
    <w:rsid w:val="00A058D1"/>
    <w:rsid w:val="00A10F11"/>
    <w:rsid w:val="00A13595"/>
    <w:rsid w:val="00A33A3D"/>
    <w:rsid w:val="00A33F8D"/>
    <w:rsid w:val="00A55B06"/>
    <w:rsid w:val="00A61A0B"/>
    <w:rsid w:val="00A6638F"/>
    <w:rsid w:val="00A76BC9"/>
    <w:rsid w:val="00AC7836"/>
    <w:rsid w:val="00B33B4A"/>
    <w:rsid w:val="00B7618E"/>
    <w:rsid w:val="00BA6DC9"/>
    <w:rsid w:val="00BC6900"/>
    <w:rsid w:val="00BD2AA0"/>
    <w:rsid w:val="00C5501F"/>
    <w:rsid w:val="00C80FE4"/>
    <w:rsid w:val="00C91EBA"/>
    <w:rsid w:val="00C93DF8"/>
    <w:rsid w:val="00CA398D"/>
    <w:rsid w:val="00CC3A45"/>
    <w:rsid w:val="00CF3CFE"/>
    <w:rsid w:val="00D93AB2"/>
    <w:rsid w:val="00DA762E"/>
    <w:rsid w:val="00DC07B1"/>
    <w:rsid w:val="00DD2986"/>
    <w:rsid w:val="00DE44DE"/>
    <w:rsid w:val="00E0005B"/>
    <w:rsid w:val="00E0460B"/>
    <w:rsid w:val="00E250CC"/>
    <w:rsid w:val="00E26919"/>
    <w:rsid w:val="00E371C5"/>
    <w:rsid w:val="00E45BC5"/>
    <w:rsid w:val="00E7488B"/>
    <w:rsid w:val="00E867FE"/>
    <w:rsid w:val="00ED2AEE"/>
    <w:rsid w:val="00ED3BD2"/>
    <w:rsid w:val="00F22BA4"/>
    <w:rsid w:val="00F245F5"/>
    <w:rsid w:val="00F72767"/>
    <w:rsid w:val="00FC0388"/>
    <w:rsid w:val="00FE0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CAAA"/>
  <w15:chartTrackingRefBased/>
  <w15:docId w15:val="{3FC3E1F2-9088-4F20-A151-5AD2366DA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BA4"/>
    <w:pPr>
      <w:spacing w:line="259" w:lineRule="auto"/>
    </w:pPr>
    <w:rPr>
      <w:kern w:val="0"/>
      <w:sz w:val="22"/>
      <w:szCs w:val="22"/>
      <w14:ligatures w14:val="none"/>
    </w:rPr>
  </w:style>
  <w:style w:type="paragraph" w:styleId="Heading1">
    <w:name w:val="heading 1"/>
    <w:basedOn w:val="Normal"/>
    <w:next w:val="Normal"/>
    <w:link w:val="Heading1Char"/>
    <w:uiPriority w:val="9"/>
    <w:qFormat/>
    <w:rsid w:val="00F22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BA4"/>
    <w:rPr>
      <w:rFonts w:eastAsiaTheme="majorEastAsia" w:cstheme="majorBidi"/>
      <w:color w:val="272727" w:themeColor="text1" w:themeTint="D8"/>
    </w:rPr>
  </w:style>
  <w:style w:type="paragraph" w:styleId="Title">
    <w:name w:val="Title"/>
    <w:basedOn w:val="Normal"/>
    <w:next w:val="Normal"/>
    <w:link w:val="TitleChar"/>
    <w:uiPriority w:val="10"/>
    <w:qFormat/>
    <w:rsid w:val="00F22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BA4"/>
    <w:pPr>
      <w:spacing w:before="160"/>
      <w:jc w:val="center"/>
    </w:pPr>
    <w:rPr>
      <w:i/>
      <w:iCs/>
      <w:color w:val="404040" w:themeColor="text1" w:themeTint="BF"/>
    </w:rPr>
  </w:style>
  <w:style w:type="character" w:customStyle="1" w:styleId="QuoteChar">
    <w:name w:val="Quote Char"/>
    <w:basedOn w:val="DefaultParagraphFont"/>
    <w:link w:val="Quote"/>
    <w:uiPriority w:val="29"/>
    <w:rsid w:val="00F22BA4"/>
    <w:rPr>
      <w:i/>
      <w:iCs/>
      <w:color w:val="404040" w:themeColor="text1" w:themeTint="BF"/>
    </w:rPr>
  </w:style>
  <w:style w:type="paragraph" w:styleId="ListParagraph">
    <w:name w:val="List Paragraph"/>
    <w:basedOn w:val="Normal"/>
    <w:uiPriority w:val="34"/>
    <w:qFormat/>
    <w:rsid w:val="00F22BA4"/>
    <w:pPr>
      <w:ind w:left="720"/>
      <w:contextualSpacing/>
    </w:pPr>
  </w:style>
  <w:style w:type="character" w:styleId="IntenseEmphasis">
    <w:name w:val="Intense Emphasis"/>
    <w:basedOn w:val="DefaultParagraphFont"/>
    <w:uiPriority w:val="21"/>
    <w:qFormat/>
    <w:rsid w:val="00F22BA4"/>
    <w:rPr>
      <w:i/>
      <w:iCs/>
      <w:color w:val="0F4761" w:themeColor="accent1" w:themeShade="BF"/>
    </w:rPr>
  </w:style>
  <w:style w:type="paragraph" w:styleId="IntenseQuote">
    <w:name w:val="Intense Quote"/>
    <w:basedOn w:val="Normal"/>
    <w:next w:val="Normal"/>
    <w:link w:val="IntenseQuoteChar"/>
    <w:uiPriority w:val="30"/>
    <w:qFormat/>
    <w:rsid w:val="00F22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BA4"/>
    <w:rPr>
      <w:i/>
      <w:iCs/>
      <w:color w:val="0F4761" w:themeColor="accent1" w:themeShade="BF"/>
    </w:rPr>
  </w:style>
  <w:style w:type="character" w:styleId="IntenseReference">
    <w:name w:val="Intense Reference"/>
    <w:basedOn w:val="DefaultParagraphFont"/>
    <w:uiPriority w:val="32"/>
    <w:qFormat/>
    <w:rsid w:val="00F22BA4"/>
    <w:rPr>
      <w:b/>
      <w:bCs/>
      <w:smallCaps/>
      <w:color w:val="0F4761" w:themeColor="accent1" w:themeShade="BF"/>
      <w:spacing w:val="5"/>
    </w:rPr>
  </w:style>
  <w:style w:type="paragraph" w:styleId="NoSpacing">
    <w:name w:val="No Spacing"/>
    <w:uiPriority w:val="1"/>
    <w:qFormat/>
    <w:rsid w:val="00F22BA4"/>
    <w:pPr>
      <w:spacing w:after="0" w:line="240" w:lineRule="auto"/>
    </w:pPr>
    <w:rPr>
      <w:kern w:val="0"/>
      <w:sz w:val="22"/>
      <w:szCs w:val="22"/>
      <w14:ligatures w14:val="none"/>
    </w:rPr>
  </w:style>
  <w:style w:type="paragraph" w:customStyle="1" w:styleId="Blank">
    <w:name w:val="Blank"/>
    <w:basedOn w:val="Normal"/>
    <w:autoRedefine/>
    <w:rsid w:val="00F22BA4"/>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ascii="Arial" w:eastAsia="Times New Roman" w:hAnsi="Arial" w:cs="Times New Roman"/>
      <w:sz w:val="20"/>
      <w:szCs w:val="20"/>
    </w:rPr>
  </w:style>
  <w:style w:type="paragraph" w:customStyle="1" w:styleId="Part">
    <w:name w:val="Part"/>
    <w:basedOn w:val="Blank"/>
    <w:next w:val="Blank"/>
    <w:autoRedefine/>
    <w:rsid w:val="00F22BA4"/>
    <w:pPr>
      <w:numPr>
        <w:numId w:val="1"/>
      </w:numPr>
    </w:pPr>
  </w:style>
  <w:style w:type="paragraph" w:customStyle="1" w:styleId="Article">
    <w:name w:val="Article"/>
    <w:basedOn w:val="Part"/>
    <w:next w:val="Blank"/>
    <w:autoRedefine/>
    <w:rsid w:val="00F22BA4"/>
    <w:pPr>
      <w:numPr>
        <w:ilvl w:val="1"/>
      </w:numPr>
      <w:tabs>
        <w:tab w:val="clear" w:pos="576"/>
      </w:tabs>
    </w:pPr>
  </w:style>
  <w:style w:type="paragraph" w:customStyle="1" w:styleId="Paragraph">
    <w:name w:val="Paragraph"/>
    <w:basedOn w:val="Article"/>
    <w:next w:val="Blank"/>
    <w:autoRedefine/>
    <w:rsid w:val="00A33F8D"/>
    <w:pPr>
      <w:numPr>
        <w:ilvl w:val="2"/>
      </w:numPr>
      <w:tabs>
        <w:tab w:val="clear" w:pos="1152"/>
      </w:tabs>
    </w:pPr>
  </w:style>
  <w:style w:type="paragraph" w:customStyle="1" w:styleId="SubPara">
    <w:name w:val="SubPara"/>
    <w:basedOn w:val="Paragraph"/>
    <w:autoRedefine/>
    <w:rsid w:val="00C93DF8"/>
    <w:pPr>
      <w:numPr>
        <w:ilvl w:val="3"/>
      </w:numPr>
      <w:tabs>
        <w:tab w:val="clear" w:pos="1584"/>
        <w:tab w:val="clear" w:pos="1728"/>
        <w:tab w:val="clear" w:pos="2304"/>
        <w:tab w:val="left" w:pos="1152"/>
      </w:tabs>
      <w:ind w:left="1800" w:hanging="360"/>
    </w:pPr>
  </w:style>
  <w:style w:type="paragraph" w:customStyle="1" w:styleId="SubSub1">
    <w:name w:val="SubSub1"/>
    <w:basedOn w:val="SubPara"/>
    <w:autoRedefine/>
    <w:rsid w:val="00C93DF8"/>
    <w:pPr>
      <w:numPr>
        <w:ilvl w:val="4"/>
      </w:numPr>
    </w:pPr>
  </w:style>
  <w:style w:type="paragraph" w:customStyle="1" w:styleId="SubSub2">
    <w:name w:val="SubSub2"/>
    <w:basedOn w:val="SubSub1"/>
    <w:autoRedefine/>
    <w:rsid w:val="00C93DF8"/>
    <w:pPr>
      <w:numPr>
        <w:ilvl w:val="5"/>
      </w:numPr>
      <w:tabs>
        <w:tab w:val="clear" w:pos="2880"/>
        <w:tab w:val="clear" w:pos="3456"/>
      </w:tabs>
      <w:ind w:right="144"/>
    </w:pPr>
  </w:style>
  <w:style w:type="paragraph" w:customStyle="1" w:styleId="SubSub3">
    <w:name w:val="SubSub3"/>
    <w:basedOn w:val="SubSub2"/>
    <w:autoRedefine/>
    <w:rsid w:val="00F22BA4"/>
    <w:pPr>
      <w:numPr>
        <w:ilvl w:val="6"/>
      </w:numPr>
      <w:tabs>
        <w:tab w:val="clear" w:pos="3456"/>
      </w:tabs>
    </w:pPr>
  </w:style>
  <w:style w:type="paragraph" w:customStyle="1" w:styleId="SubSub4">
    <w:name w:val="SubSub4"/>
    <w:basedOn w:val="SubSub3"/>
    <w:autoRedefine/>
    <w:rsid w:val="00F22BA4"/>
    <w:pPr>
      <w:numPr>
        <w:ilvl w:val="7"/>
      </w:numPr>
      <w:tabs>
        <w:tab w:val="clear" w:pos="4032"/>
      </w:tabs>
      <w:outlineLvl w:val="7"/>
    </w:pPr>
  </w:style>
  <w:style w:type="paragraph" w:customStyle="1" w:styleId="SubSub5">
    <w:name w:val="SubSub5"/>
    <w:basedOn w:val="SubSub4"/>
    <w:autoRedefine/>
    <w:rsid w:val="00F22BA4"/>
    <w:pPr>
      <w:numPr>
        <w:ilvl w:val="8"/>
      </w:numPr>
      <w:tabs>
        <w:tab w:val="clear" w:pos="4608"/>
      </w:tabs>
      <w:outlineLvl w:val="8"/>
    </w:pPr>
  </w:style>
  <w:style w:type="character" w:styleId="Hyperlink">
    <w:name w:val="Hyperlink"/>
    <w:basedOn w:val="DefaultParagraphFont"/>
    <w:uiPriority w:val="99"/>
    <w:unhideWhenUsed/>
    <w:rsid w:val="00F22BA4"/>
    <w:rPr>
      <w:color w:val="467886" w:themeColor="hyperlink"/>
      <w:u w:val="single"/>
    </w:rPr>
  </w:style>
  <w:style w:type="table" w:styleId="TableGrid">
    <w:name w:val="Table Grid"/>
    <w:aliases w:val="tg1"/>
    <w:basedOn w:val="TableNormal"/>
    <w:rsid w:val="00F22BA4"/>
    <w:pPr>
      <w:spacing w:after="0" w:line="240" w:lineRule="auto"/>
    </w:pPr>
    <w:rPr>
      <w:rFonts w:ascii="Verdana" w:eastAsia="Times New Roman" w:hAnsi="Verdana" w:cs="Times New Roman"/>
      <w:kern w:val="0"/>
      <w:sz w:val="20"/>
      <w:szCs w:val="20"/>
      <w:lang w:bidi="x-non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SILevel0">
    <w:name w:val="CSILevel0"/>
    <w:basedOn w:val="Normal"/>
    <w:rsid w:val="00F22BA4"/>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after="0" w:line="240" w:lineRule="auto"/>
      <w:jc w:val="center"/>
    </w:pPr>
    <w:rPr>
      <w:rFonts w:ascii="Arial" w:eastAsia="Arial" w:hAnsi="Arial" w:cs="Arial"/>
      <w:b/>
      <w:bCs/>
      <w:sz w:val="20"/>
      <w:szCs w:val="20"/>
      <w:lang w:val="x-none" w:eastAsia="x-none"/>
    </w:rPr>
  </w:style>
  <w:style w:type="paragraph" w:customStyle="1" w:styleId="HIDDEN">
    <w:name w:val="HIDDEN"/>
    <w:basedOn w:val="Normal"/>
    <w:link w:val="HIDDENChar"/>
    <w:qFormat/>
    <w:rsid w:val="00F22BA4"/>
    <w:pPr>
      <w:suppressAutoHyphens/>
      <w:spacing w:after="0" w:line="240" w:lineRule="auto"/>
      <w:jc w:val="both"/>
    </w:pPr>
    <w:rPr>
      <w:rFonts w:ascii="Arial" w:eastAsia="Times New Roman" w:hAnsi="Arial" w:cs="Times New Roman"/>
      <w:caps/>
      <w:vanish/>
      <w:color w:val="0000FF"/>
      <w:sz w:val="16"/>
      <w:szCs w:val="20"/>
    </w:rPr>
  </w:style>
  <w:style w:type="character" w:customStyle="1" w:styleId="HIDDENChar">
    <w:name w:val="HIDDEN Char"/>
    <w:basedOn w:val="DefaultParagraphFont"/>
    <w:link w:val="HIDDEN"/>
    <w:rsid w:val="00F22BA4"/>
    <w:rPr>
      <w:rFonts w:ascii="Arial" w:eastAsia="Times New Roman" w:hAnsi="Arial" w:cs="Times New Roman"/>
      <w:caps/>
      <w:vanish/>
      <w:color w:val="0000FF"/>
      <w:kern w:val="0"/>
      <w:sz w:val="16"/>
      <w:szCs w:val="20"/>
      <w14:ligatures w14:val="none"/>
    </w:rPr>
  </w:style>
  <w:style w:type="paragraph" w:styleId="Header">
    <w:name w:val="header"/>
    <w:basedOn w:val="Normal"/>
    <w:link w:val="HeaderChar"/>
    <w:uiPriority w:val="99"/>
    <w:unhideWhenUsed/>
    <w:rsid w:val="00F22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BA4"/>
    <w:rPr>
      <w:kern w:val="0"/>
      <w:sz w:val="22"/>
      <w:szCs w:val="22"/>
      <w14:ligatures w14:val="none"/>
    </w:rPr>
  </w:style>
  <w:style w:type="paragraph" w:styleId="Footer">
    <w:name w:val="footer"/>
    <w:basedOn w:val="Normal"/>
    <w:link w:val="FooterChar"/>
    <w:uiPriority w:val="99"/>
    <w:unhideWhenUsed/>
    <w:rsid w:val="00F22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BA4"/>
    <w:rPr>
      <w:kern w:val="0"/>
      <w:sz w:val="22"/>
      <w:szCs w:val="22"/>
      <w14:ligatures w14:val="none"/>
    </w:rPr>
  </w:style>
  <w:style w:type="paragraph" w:customStyle="1" w:styleId="Normal0">
    <w:name w:val="[Normal]"/>
    <w:rsid w:val="00F22BA4"/>
    <w:pPr>
      <w:spacing w:after="0" w:line="240" w:lineRule="auto"/>
    </w:pPr>
    <w:rPr>
      <w:rFonts w:ascii="Arial" w:eastAsia="Arial" w:hAnsi="Arial" w:cs="Times New Roman"/>
      <w:kern w:val="0"/>
      <w:lang w:val="x-none" w:eastAsia="x-none"/>
      <w14:ligatures w14:val="none"/>
    </w:rPr>
  </w:style>
  <w:style w:type="character" w:customStyle="1" w:styleId="Keyword">
    <w:name w:val="Keyword"/>
    <w:basedOn w:val="DefaultParagraphFont"/>
    <w:rsid w:val="00F22BA4"/>
    <w:rPr>
      <w:rFonts w:ascii="Arial" w:eastAsia="Arial" w:hAnsi="Arial" w:cs="Arial"/>
      <w:color w:val="000000"/>
      <w:sz w:val="20"/>
      <w:szCs w:val="20"/>
    </w:rPr>
  </w:style>
  <w:style w:type="paragraph" w:styleId="Revision">
    <w:name w:val="Revision"/>
    <w:hidden/>
    <w:uiPriority w:val="99"/>
    <w:semiHidden/>
    <w:rsid w:val="00E26919"/>
    <w:pPr>
      <w:spacing w:after="0" w:line="240" w:lineRule="auto"/>
    </w:pPr>
    <w:rPr>
      <w:kern w:val="0"/>
      <w:sz w:val="22"/>
      <w:szCs w:val="22"/>
      <w14:ligatures w14:val="none"/>
    </w:rPr>
  </w:style>
  <w:style w:type="paragraph" w:styleId="EndnoteText">
    <w:name w:val="endnote text"/>
    <w:basedOn w:val="Normal"/>
    <w:link w:val="EndnoteTextChar"/>
    <w:uiPriority w:val="99"/>
    <w:semiHidden/>
    <w:unhideWhenUsed/>
    <w:rsid w:val="00E45B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5BC5"/>
    <w:rPr>
      <w:kern w:val="0"/>
      <w:sz w:val="20"/>
      <w:szCs w:val="20"/>
      <w14:ligatures w14:val="none"/>
    </w:rPr>
  </w:style>
  <w:style w:type="character" w:styleId="EndnoteReference">
    <w:name w:val="endnote reference"/>
    <w:basedOn w:val="DefaultParagraphFont"/>
    <w:uiPriority w:val="99"/>
    <w:semiHidden/>
    <w:unhideWhenUsed/>
    <w:rsid w:val="00E45B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2369">
      <w:bodyDiv w:val="1"/>
      <w:marLeft w:val="0"/>
      <w:marRight w:val="0"/>
      <w:marTop w:val="0"/>
      <w:marBottom w:val="0"/>
      <w:divBdr>
        <w:top w:val="none" w:sz="0" w:space="0" w:color="auto"/>
        <w:left w:val="none" w:sz="0" w:space="0" w:color="auto"/>
        <w:bottom w:val="none" w:sz="0" w:space="0" w:color="auto"/>
        <w:right w:val="none" w:sz="0" w:space="0" w:color="auto"/>
      </w:divBdr>
    </w:div>
    <w:div w:id="181510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upont.com/content/dam/dupont/amer/us/en/performance-building-solutions/public/documents/en/DuPont-ArmorWall-Plus-Installation-Manual.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032F40EA3E3749A7FB0553E3737DD7" ma:contentTypeVersion="21" ma:contentTypeDescription="Create a new document." ma:contentTypeScope="" ma:versionID="57942116ce1a49812e6fe41b455346fc">
  <xsd:schema xmlns:xsd="http://www.w3.org/2001/XMLSchema" xmlns:xs="http://www.w3.org/2001/XMLSchema" xmlns:p="http://schemas.microsoft.com/office/2006/metadata/properties" xmlns:ns2="c669391a-a90a-4113-a0f6-73528f1e8138" xmlns:ns3="b682be1d-086e-4b69-b19b-bb1a49ec6675" xmlns:ns4="6afcf553-7d4e-435f-b5c9-7143280b576c" targetNamespace="http://schemas.microsoft.com/office/2006/metadata/properties" ma:root="true" ma:fieldsID="0aea5abae8f2526be3f06546da28ec8e" ns2:_="" ns3:_="" ns4:_="">
    <xsd:import namespace="c669391a-a90a-4113-a0f6-73528f1e8138"/>
    <xsd:import namespace="b682be1d-086e-4b69-b19b-bb1a49ec6675"/>
    <xsd:import namespace="6afcf553-7d4e-435f-b5c9-7143280b57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9391a-a90a-4113-a0f6-73528f1e81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ce77a0-e67f-416b-bd02-45cda2d68a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82be1d-086e-4b69-b19b-bb1a49ec667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fcf553-7d4e-435f-b5c9-7143280b576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75cb1cb-5840-45ad-a8c9-dcc6e7e660d9" ma:internalName="TaxCatchAll" ma:showField="CatchAllData" ma:web="b682be1d-086e-4b69-b19b-bb1a49ec6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8ce77a0-e67f-416b-bd02-45cda2d68ae0"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669391a-a90a-4113-a0f6-73528f1e8138">
      <Terms xmlns="http://schemas.microsoft.com/office/infopath/2007/PartnerControls"/>
    </lcf76f155ced4ddcb4097134ff3c332f>
    <TaxCatchAll xmlns="6afcf553-7d4e-435f-b5c9-7143280b576c" xsi:nil="true"/>
    <MediaLengthInSeconds xmlns="c669391a-a90a-4113-a0f6-73528f1e8138" xsi:nil="true"/>
    <SharedWithUsers xmlns="b682be1d-086e-4b69-b19b-bb1a49ec6675">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E4965-DC1A-4F20-878E-AB3D3887C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9391a-a90a-4113-a0f6-73528f1e8138"/>
    <ds:schemaRef ds:uri="b682be1d-086e-4b69-b19b-bb1a49ec6675"/>
    <ds:schemaRef ds:uri="6afcf553-7d4e-435f-b5c9-7143280b57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D6B0B8-503B-49C9-AA2A-E90A1D353368}">
  <ds:schemaRefs>
    <ds:schemaRef ds:uri="Microsoft.SharePoint.Taxonomy.ContentTypeSync"/>
  </ds:schemaRefs>
</ds:datastoreItem>
</file>

<file path=customXml/itemProps3.xml><?xml version="1.0" encoding="utf-8"?>
<ds:datastoreItem xmlns:ds="http://schemas.openxmlformats.org/officeDocument/2006/customXml" ds:itemID="{0F507604-02DF-4D4E-8F9E-C3BB7E67D7B0}">
  <ds:schemaRefs>
    <ds:schemaRef ds:uri="http://schemas.microsoft.com/sharepoint/v3/contenttype/forms"/>
  </ds:schemaRefs>
</ds:datastoreItem>
</file>

<file path=customXml/itemProps4.xml><?xml version="1.0" encoding="utf-8"?>
<ds:datastoreItem xmlns:ds="http://schemas.openxmlformats.org/officeDocument/2006/customXml" ds:itemID="{16D12D4D-26A8-4289-9FA9-C68F6F2E2F1D}">
  <ds:schemaRefs>
    <ds:schemaRef ds:uri="http://schemas.microsoft.com/office/2006/metadata/properties"/>
    <ds:schemaRef ds:uri="http://schemas.microsoft.com/office/infopath/2007/PartnerControls"/>
    <ds:schemaRef ds:uri="c669391a-a90a-4113-a0f6-73528f1e8138"/>
    <ds:schemaRef ds:uri="6afcf553-7d4e-435f-b5c9-7143280b576c"/>
    <ds:schemaRef ds:uri="b682be1d-086e-4b69-b19b-bb1a49ec6675"/>
  </ds:schemaRefs>
</ds:datastoreItem>
</file>

<file path=customXml/itemProps5.xml><?xml version="1.0" encoding="utf-8"?>
<ds:datastoreItem xmlns:ds="http://schemas.openxmlformats.org/officeDocument/2006/customXml" ds:itemID="{531E68CA-54C1-4FBE-8FA5-48C8A4D49D05}">
  <ds:schemaRefs>
    <ds:schemaRef ds:uri="http://schemas.openxmlformats.org/officeDocument/2006/bibliography"/>
  </ds:schemaRefs>
</ds:datastoreItem>
</file>

<file path=docMetadata/LabelInfo.xml><?xml version="1.0" encoding="utf-8"?>
<clbl:labelList xmlns:clbl="http://schemas.microsoft.com/office/2020/mipLabelMetadata">
  <clbl:label id="{6c5697cc-1ece-4c48-8e3b-7c379c02aab6}" enabled="0" method="" siteId="{6c5697cc-1ece-4c48-8e3b-7c379c02aab6}" removed="1"/>
</clbl:labelList>
</file>

<file path=docProps/app.xml><?xml version="1.0" encoding="utf-8"?>
<Properties xmlns="http://schemas.openxmlformats.org/officeDocument/2006/extended-properties" xmlns:vt="http://schemas.openxmlformats.org/officeDocument/2006/docPropsVTypes">
  <Template>Normal.dotm</Template>
  <TotalTime>1482</TotalTime>
  <Pages>8</Pages>
  <Words>2588</Words>
  <Characters>14832</Characters>
  <Application>Microsoft Office Word</Application>
  <DocSecurity>0</DocSecurity>
  <Lines>353</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Raineri, Victoria</dc:creator>
  <cp:keywords/>
  <dc:description/>
  <cp:lastModifiedBy>Raineri, Victoria</cp:lastModifiedBy>
  <cp:revision>104</cp:revision>
  <dcterms:created xsi:type="dcterms:W3CDTF">2025-09-12T20:19:00Z</dcterms:created>
  <dcterms:modified xsi:type="dcterms:W3CDTF">2025-10-08T14:29:00Z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0x01010068032F40EA3E3749A7FB0553E3737DD7</vt:lpwstr>
  </property>
  <property fmtid="{D5CDD505-2E9C-101B-9397-08002B2CF9AE}" pid="3" name="MediaServiceImageTags">
    <vt:lpwstr/>
  </property>
</Properties>
</file>